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306B5" w14:textId="157ACB28" w:rsidR="006C714A" w:rsidRDefault="00BF5A17" w:rsidP="00BF5A17">
      <w:pPr>
        <w:jc w:val="center"/>
      </w:pPr>
      <w:r w:rsidRPr="00BF5A17">
        <w:rPr>
          <w:noProof/>
        </w:rPr>
        <w:drawing>
          <wp:inline distT="0" distB="0" distL="0" distR="0" wp14:anchorId="4F9EA798" wp14:editId="439C397A">
            <wp:extent cx="1473902" cy="149144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487240" cy="1504945"/>
                    </a:xfrm>
                    <a:prstGeom prst="rect">
                      <a:avLst/>
                    </a:prstGeom>
                  </pic:spPr>
                </pic:pic>
              </a:graphicData>
            </a:graphic>
          </wp:inline>
        </w:drawing>
      </w:r>
    </w:p>
    <w:p w14:paraId="6900C807" w14:textId="18724A4E" w:rsidR="006C714A" w:rsidRDefault="006C714A" w:rsidP="008D3809">
      <w:pPr>
        <w:pStyle w:val="1"/>
      </w:pPr>
    </w:p>
    <w:p w14:paraId="7C90FD9D" w14:textId="77777777" w:rsidR="006C714A" w:rsidRDefault="006C714A" w:rsidP="008D3809">
      <w:pPr>
        <w:pStyle w:val="1"/>
      </w:pPr>
    </w:p>
    <w:p w14:paraId="7EA5CA3F" w14:textId="77777777" w:rsidR="006C714A" w:rsidRDefault="006C714A" w:rsidP="008D3809">
      <w:pPr>
        <w:pStyle w:val="1"/>
      </w:pPr>
    </w:p>
    <w:p w14:paraId="54AC9F8B" w14:textId="7B969D14" w:rsidR="004825C0" w:rsidRPr="006C714A" w:rsidRDefault="00E21F01" w:rsidP="008D3809">
      <w:pPr>
        <w:pStyle w:val="1"/>
        <w:rPr>
          <w:sz w:val="52"/>
          <w:szCs w:val="52"/>
        </w:rPr>
      </w:pPr>
      <w:bookmarkStart w:id="0" w:name="_Toc88469852"/>
      <w:r w:rsidRPr="006C714A">
        <w:rPr>
          <w:sz w:val="52"/>
          <w:szCs w:val="52"/>
        </w:rPr>
        <w:t>针对</w:t>
      </w:r>
      <w:r w:rsidR="006C714A">
        <w:rPr>
          <w:rFonts w:hint="eastAsia"/>
          <w:sz w:val="52"/>
          <w:szCs w:val="52"/>
        </w:rPr>
        <w:t>ADC</w:t>
      </w:r>
      <w:r w:rsidRPr="006C714A">
        <w:rPr>
          <w:sz w:val="52"/>
          <w:szCs w:val="52"/>
        </w:rPr>
        <w:t>的片上数字校准系统研究</w:t>
      </w:r>
      <w:bookmarkEnd w:id="0"/>
    </w:p>
    <w:p w14:paraId="336209A3" w14:textId="77777777" w:rsidR="006C714A" w:rsidRDefault="006C714A" w:rsidP="006C714A">
      <w:pPr>
        <w:jc w:val="center"/>
        <w:rPr>
          <w:sz w:val="48"/>
          <w:szCs w:val="56"/>
        </w:rPr>
      </w:pPr>
    </w:p>
    <w:p w14:paraId="6ED6115C" w14:textId="77777777" w:rsidR="006C714A" w:rsidRDefault="006C714A" w:rsidP="006C714A">
      <w:pPr>
        <w:jc w:val="center"/>
        <w:rPr>
          <w:sz w:val="48"/>
          <w:szCs w:val="56"/>
        </w:rPr>
      </w:pPr>
    </w:p>
    <w:p w14:paraId="2C2B3753" w14:textId="77777777" w:rsidR="006C714A" w:rsidRDefault="006C714A" w:rsidP="006C714A">
      <w:pPr>
        <w:jc w:val="center"/>
        <w:rPr>
          <w:sz w:val="48"/>
          <w:szCs w:val="56"/>
        </w:rPr>
      </w:pPr>
    </w:p>
    <w:p w14:paraId="4EF8E187" w14:textId="2FB7F8E3" w:rsidR="006C714A" w:rsidRDefault="006C714A" w:rsidP="006C714A">
      <w:pPr>
        <w:jc w:val="center"/>
        <w:rPr>
          <w:sz w:val="48"/>
          <w:szCs w:val="56"/>
        </w:rPr>
      </w:pPr>
    </w:p>
    <w:p w14:paraId="3FD3E55F" w14:textId="77777777" w:rsidR="006C714A" w:rsidRDefault="006C714A" w:rsidP="006C714A">
      <w:pPr>
        <w:jc w:val="center"/>
        <w:rPr>
          <w:sz w:val="48"/>
          <w:szCs w:val="56"/>
        </w:rPr>
      </w:pPr>
    </w:p>
    <w:p w14:paraId="01E0F2C6" w14:textId="79C90454" w:rsidR="006C714A" w:rsidRDefault="006C714A" w:rsidP="006C714A">
      <w:pPr>
        <w:jc w:val="center"/>
        <w:rPr>
          <w:sz w:val="48"/>
          <w:szCs w:val="56"/>
        </w:rPr>
      </w:pPr>
      <w:r w:rsidRPr="006C714A">
        <w:rPr>
          <w:rFonts w:hint="eastAsia"/>
          <w:sz w:val="48"/>
          <w:szCs w:val="56"/>
        </w:rPr>
        <w:t>导师：胡远奇</w:t>
      </w:r>
    </w:p>
    <w:p w14:paraId="6EA92D4C" w14:textId="02AB9DFB" w:rsidR="00D74298" w:rsidRDefault="006C714A" w:rsidP="00D74298">
      <w:pPr>
        <w:jc w:val="center"/>
        <w:rPr>
          <w:sz w:val="48"/>
          <w:szCs w:val="56"/>
        </w:rPr>
      </w:pPr>
      <w:r w:rsidRPr="006C714A">
        <w:rPr>
          <w:sz w:val="48"/>
          <w:szCs w:val="56"/>
        </w:rPr>
        <w:t xml:space="preserve">SY2041109 </w:t>
      </w:r>
      <w:r w:rsidRPr="006C714A">
        <w:rPr>
          <w:rFonts w:hint="eastAsia"/>
          <w:sz w:val="48"/>
          <w:szCs w:val="56"/>
        </w:rPr>
        <w:t>蒋亮亮</w:t>
      </w:r>
    </w:p>
    <w:p w14:paraId="47903770" w14:textId="34A7BF73" w:rsidR="006C714A" w:rsidRDefault="006C714A" w:rsidP="00D74298">
      <w:pPr>
        <w:widowControl/>
        <w:jc w:val="left"/>
        <w:rPr>
          <w:sz w:val="48"/>
          <w:szCs w:val="56"/>
        </w:rPr>
      </w:pPr>
    </w:p>
    <w:sdt>
      <w:sdtPr>
        <w:rPr>
          <w:lang w:val="zh-CN"/>
        </w:rPr>
        <w:id w:val="-2118436620"/>
        <w:docPartObj>
          <w:docPartGallery w:val="Table of Contents"/>
          <w:docPartUnique/>
        </w:docPartObj>
      </w:sdtPr>
      <w:sdtEndPr>
        <w:rPr>
          <w:b/>
          <w:bCs/>
          <w:noProof/>
          <w:lang w:val="en-US"/>
        </w:rPr>
      </w:sdtEndPr>
      <w:sdtContent>
        <w:p w14:paraId="203704CF" w14:textId="74C8E4B5" w:rsidR="008D3809" w:rsidRPr="00341E9E" w:rsidRDefault="008D3809" w:rsidP="00D74298">
          <w:pPr>
            <w:rPr>
              <w:sz w:val="48"/>
              <w:szCs w:val="56"/>
            </w:rPr>
          </w:pPr>
          <w:r>
            <w:rPr>
              <w:lang w:val="zh-CN"/>
            </w:rPr>
            <w:t>目录</w:t>
          </w:r>
        </w:p>
        <w:p w14:paraId="02B18717" w14:textId="4EB4FD4A" w:rsidR="00341E9E" w:rsidRDefault="008D3809">
          <w:pPr>
            <w:pStyle w:val="TOC1"/>
            <w:tabs>
              <w:tab w:val="right" w:leader="dot" w:pos="8290"/>
            </w:tabs>
            <w:rPr>
              <w:rFonts w:eastAsiaTheme="minorEastAsia"/>
              <w:b w:val="0"/>
              <w:bCs w:val="0"/>
              <w:noProof/>
              <w:sz w:val="21"/>
              <w:szCs w:val="24"/>
            </w:rPr>
          </w:pPr>
          <w:r>
            <w:rPr>
              <w:b w:val="0"/>
              <w:bCs w:val="0"/>
            </w:rPr>
            <w:fldChar w:fldCharType="begin"/>
          </w:r>
          <w:r>
            <w:instrText>TOC \o "1-3" \h \z \u</w:instrText>
          </w:r>
          <w:r>
            <w:rPr>
              <w:b w:val="0"/>
              <w:bCs w:val="0"/>
            </w:rPr>
            <w:fldChar w:fldCharType="separate"/>
          </w:r>
          <w:hyperlink w:anchor="_Toc88469852" w:history="1">
            <w:r w:rsidR="00341E9E" w:rsidRPr="009121C4">
              <w:rPr>
                <w:rStyle w:val="a3"/>
                <w:noProof/>
              </w:rPr>
              <w:t>针对ADC的片上数字校准系统研究</w:t>
            </w:r>
            <w:r w:rsidR="00341E9E">
              <w:rPr>
                <w:noProof/>
                <w:webHidden/>
              </w:rPr>
              <w:tab/>
            </w:r>
            <w:r w:rsidR="00341E9E">
              <w:rPr>
                <w:noProof/>
                <w:webHidden/>
              </w:rPr>
              <w:fldChar w:fldCharType="begin"/>
            </w:r>
            <w:r w:rsidR="00341E9E">
              <w:rPr>
                <w:noProof/>
                <w:webHidden/>
              </w:rPr>
              <w:instrText xml:space="preserve"> PAGEREF _Toc88469852 \h </w:instrText>
            </w:r>
            <w:r w:rsidR="00341E9E">
              <w:rPr>
                <w:noProof/>
                <w:webHidden/>
              </w:rPr>
            </w:r>
            <w:r w:rsidR="00341E9E">
              <w:rPr>
                <w:noProof/>
                <w:webHidden/>
              </w:rPr>
              <w:fldChar w:fldCharType="separate"/>
            </w:r>
            <w:r w:rsidR="00191EEB">
              <w:rPr>
                <w:noProof/>
                <w:webHidden/>
              </w:rPr>
              <w:t>1</w:t>
            </w:r>
            <w:r w:rsidR="00341E9E">
              <w:rPr>
                <w:noProof/>
                <w:webHidden/>
              </w:rPr>
              <w:fldChar w:fldCharType="end"/>
            </w:r>
          </w:hyperlink>
        </w:p>
        <w:p w14:paraId="6F983014" w14:textId="3CABE9D0" w:rsidR="00341E9E" w:rsidRDefault="0090427C">
          <w:pPr>
            <w:pStyle w:val="TOC1"/>
            <w:tabs>
              <w:tab w:val="right" w:leader="dot" w:pos="8290"/>
            </w:tabs>
            <w:rPr>
              <w:rFonts w:eastAsiaTheme="minorEastAsia"/>
              <w:b w:val="0"/>
              <w:bCs w:val="0"/>
              <w:noProof/>
              <w:sz w:val="21"/>
              <w:szCs w:val="24"/>
            </w:rPr>
          </w:pPr>
          <w:hyperlink w:anchor="_Toc88469853" w:history="1">
            <w:r w:rsidR="00341E9E" w:rsidRPr="009121C4">
              <w:rPr>
                <w:rStyle w:val="a3"/>
                <w:noProof/>
              </w:rPr>
              <w:t>1.研究意义</w:t>
            </w:r>
            <w:r w:rsidR="00341E9E">
              <w:rPr>
                <w:noProof/>
                <w:webHidden/>
              </w:rPr>
              <w:tab/>
            </w:r>
            <w:r w:rsidR="00341E9E">
              <w:rPr>
                <w:noProof/>
                <w:webHidden/>
              </w:rPr>
              <w:fldChar w:fldCharType="begin"/>
            </w:r>
            <w:r w:rsidR="00341E9E">
              <w:rPr>
                <w:noProof/>
                <w:webHidden/>
              </w:rPr>
              <w:instrText xml:space="preserve"> PAGEREF _Toc88469853 \h </w:instrText>
            </w:r>
            <w:r w:rsidR="00341E9E">
              <w:rPr>
                <w:noProof/>
                <w:webHidden/>
              </w:rPr>
            </w:r>
            <w:r w:rsidR="00341E9E">
              <w:rPr>
                <w:noProof/>
                <w:webHidden/>
              </w:rPr>
              <w:fldChar w:fldCharType="separate"/>
            </w:r>
            <w:r w:rsidR="00191EEB">
              <w:rPr>
                <w:noProof/>
                <w:webHidden/>
              </w:rPr>
              <w:t>4</w:t>
            </w:r>
            <w:r w:rsidR="00341E9E">
              <w:rPr>
                <w:noProof/>
                <w:webHidden/>
              </w:rPr>
              <w:fldChar w:fldCharType="end"/>
            </w:r>
          </w:hyperlink>
        </w:p>
        <w:p w14:paraId="3C796E59" w14:textId="65811DFD" w:rsidR="00341E9E" w:rsidRDefault="0090427C">
          <w:pPr>
            <w:pStyle w:val="TOC1"/>
            <w:tabs>
              <w:tab w:val="right" w:leader="dot" w:pos="8290"/>
            </w:tabs>
            <w:rPr>
              <w:rFonts w:eastAsiaTheme="minorEastAsia"/>
              <w:b w:val="0"/>
              <w:bCs w:val="0"/>
              <w:noProof/>
              <w:sz w:val="21"/>
              <w:szCs w:val="24"/>
            </w:rPr>
          </w:pPr>
          <w:hyperlink w:anchor="_Toc88469854" w:history="1">
            <w:r w:rsidR="00341E9E" w:rsidRPr="009121C4">
              <w:rPr>
                <w:rStyle w:val="a3"/>
                <w:noProof/>
              </w:rPr>
              <w:t>2. 研究现状分析</w:t>
            </w:r>
            <w:r w:rsidR="00341E9E">
              <w:rPr>
                <w:noProof/>
                <w:webHidden/>
              </w:rPr>
              <w:tab/>
            </w:r>
            <w:r w:rsidR="00341E9E">
              <w:rPr>
                <w:noProof/>
                <w:webHidden/>
              </w:rPr>
              <w:fldChar w:fldCharType="begin"/>
            </w:r>
            <w:r w:rsidR="00341E9E">
              <w:rPr>
                <w:noProof/>
                <w:webHidden/>
              </w:rPr>
              <w:instrText xml:space="preserve"> PAGEREF _Toc88469854 \h </w:instrText>
            </w:r>
            <w:r w:rsidR="00341E9E">
              <w:rPr>
                <w:noProof/>
                <w:webHidden/>
              </w:rPr>
            </w:r>
            <w:r w:rsidR="00341E9E">
              <w:rPr>
                <w:noProof/>
                <w:webHidden/>
              </w:rPr>
              <w:fldChar w:fldCharType="separate"/>
            </w:r>
            <w:r w:rsidR="00191EEB">
              <w:rPr>
                <w:noProof/>
                <w:webHidden/>
              </w:rPr>
              <w:t>6</w:t>
            </w:r>
            <w:r w:rsidR="00341E9E">
              <w:rPr>
                <w:noProof/>
                <w:webHidden/>
              </w:rPr>
              <w:fldChar w:fldCharType="end"/>
            </w:r>
          </w:hyperlink>
        </w:p>
        <w:p w14:paraId="198B1949" w14:textId="2F3DDD70" w:rsidR="00341E9E" w:rsidRDefault="0090427C">
          <w:pPr>
            <w:pStyle w:val="TOC2"/>
            <w:tabs>
              <w:tab w:val="right" w:leader="dot" w:pos="8290"/>
            </w:tabs>
            <w:rPr>
              <w:rFonts w:eastAsiaTheme="minorEastAsia"/>
              <w:i w:val="0"/>
              <w:iCs w:val="0"/>
              <w:noProof/>
              <w:sz w:val="21"/>
              <w:szCs w:val="24"/>
            </w:rPr>
          </w:pPr>
          <w:hyperlink w:anchor="_Toc88469855" w:history="1">
            <w:r w:rsidR="00341E9E" w:rsidRPr="009121C4">
              <w:rPr>
                <w:rStyle w:val="a3"/>
                <w:noProof/>
              </w:rPr>
              <w:t>2.1 ADC分类</w:t>
            </w:r>
            <w:r w:rsidR="00341E9E">
              <w:rPr>
                <w:noProof/>
                <w:webHidden/>
              </w:rPr>
              <w:tab/>
            </w:r>
            <w:r w:rsidR="00341E9E">
              <w:rPr>
                <w:noProof/>
                <w:webHidden/>
              </w:rPr>
              <w:fldChar w:fldCharType="begin"/>
            </w:r>
            <w:r w:rsidR="00341E9E">
              <w:rPr>
                <w:noProof/>
                <w:webHidden/>
              </w:rPr>
              <w:instrText xml:space="preserve"> PAGEREF _Toc88469855 \h </w:instrText>
            </w:r>
            <w:r w:rsidR="00341E9E">
              <w:rPr>
                <w:noProof/>
                <w:webHidden/>
              </w:rPr>
            </w:r>
            <w:r w:rsidR="00341E9E">
              <w:rPr>
                <w:noProof/>
                <w:webHidden/>
              </w:rPr>
              <w:fldChar w:fldCharType="separate"/>
            </w:r>
            <w:r w:rsidR="00191EEB">
              <w:rPr>
                <w:noProof/>
                <w:webHidden/>
              </w:rPr>
              <w:t>6</w:t>
            </w:r>
            <w:r w:rsidR="00341E9E">
              <w:rPr>
                <w:noProof/>
                <w:webHidden/>
              </w:rPr>
              <w:fldChar w:fldCharType="end"/>
            </w:r>
          </w:hyperlink>
        </w:p>
        <w:p w14:paraId="0855CDE7" w14:textId="0019FDD3" w:rsidR="00341E9E" w:rsidRDefault="0090427C">
          <w:pPr>
            <w:pStyle w:val="TOC3"/>
            <w:tabs>
              <w:tab w:val="right" w:leader="dot" w:pos="8290"/>
            </w:tabs>
            <w:rPr>
              <w:rFonts w:eastAsiaTheme="minorEastAsia"/>
              <w:noProof/>
              <w:sz w:val="21"/>
              <w:szCs w:val="24"/>
            </w:rPr>
          </w:pPr>
          <w:hyperlink w:anchor="_Toc88469856" w:history="1">
            <w:r w:rsidR="00341E9E" w:rsidRPr="009121C4">
              <w:rPr>
                <w:rStyle w:val="a3"/>
                <w:noProof/>
              </w:rPr>
              <w:t>2.1.1 并行ADC</w:t>
            </w:r>
            <w:r w:rsidR="00341E9E">
              <w:rPr>
                <w:noProof/>
                <w:webHidden/>
              </w:rPr>
              <w:tab/>
            </w:r>
            <w:r w:rsidR="00341E9E">
              <w:rPr>
                <w:noProof/>
                <w:webHidden/>
              </w:rPr>
              <w:fldChar w:fldCharType="begin"/>
            </w:r>
            <w:r w:rsidR="00341E9E">
              <w:rPr>
                <w:noProof/>
                <w:webHidden/>
              </w:rPr>
              <w:instrText xml:space="preserve"> PAGEREF _Toc88469856 \h </w:instrText>
            </w:r>
            <w:r w:rsidR="00341E9E">
              <w:rPr>
                <w:noProof/>
                <w:webHidden/>
              </w:rPr>
            </w:r>
            <w:r w:rsidR="00341E9E">
              <w:rPr>
                <w:noProof/>
                <w:webHidden/>
              </w:rPr>
              <w:fldChar w:fldCharType="separate"/>
            </w:r>
            <w:r w:rsidR="00191EEB">
              <w:rPr>
                <w:noProof/>
                <w:webHidden/>
              </w:rPr>
              <w:t>6</w:t>
            </w:r>
            <w:r w:rsidR="00341E9E">
              <w:rPr>
                <w:noProof/>
                <w:webHidden/>
              </w:rPr>
              <w:fldChar w:fldCharType="end"/>
            </w:r>
          </w:hyperlink>
        </w:p>
        <w:p w14:paraId="5EC8DC3A" w14:textId="15B63098" w:rsidR="00341E9E" w:rsidRDefault="0090427C">
          <w:pPr>
            <w:pStyle w:val="TOC3"/>
            <w:tabs>
              <w:tab w:val="right" w:leader="dot" w:pos="8290"/>
            </w:tabs>
            <w:rPr>
              <w:rFonts w:eastAsiaTheme="minorEastAsia"/>
              <w:noProof/>
              <w:sz w:val="21"/>
              <w:szCs w:val="24"/>
            </w:rPr>
          </w:pPr>
          <w:hyperlink w:anchor="_Toc88469857" w:history="1">
            <w:r w:rsidR="00341E9E" w:rsidRPr="009121C4">
              <w:rPr>
                <w:rStyle w:val="a3"/>
                <w:noProof/>
              </w:rPr>
              <w:t>2.1.2 流水线型ADC</w:t>
            </w:r>
            <w:r w:rsidR="00341E9E">
              <w:rPr>
                <w:noProof/>
                <w:webHidden/>
              </w:rPr>
              <w:tab/>
            </w:r>
            <w:r w:rsidR="00341E9E">
              <w:rPr>
                <w:noProof/>
                <w:webHidden/>
              </w:rPr>
              <w:fldChar w:fldCharType="begin"/>
            </w:r>
            <w:r w:rsidR="00341E9E">
              <w:rPr>
                <w:noProof/>
                <w:webHidden/>
              </w:rPr>
              <w:instrText xml:space="preserve"> PAGEREF _Toc88469857 \h </w:instrText>
            </w:r>
            <w:r w:rsidR="00341E9E">
              <w:rPr>
                <w:noProof/>
                <w:webHidden/>
              </w:rPr>
            </w:r>
            <w:r w:rsidR="00341E9E">
              <w:rPr>
                <w:noProof/>
                <w:webHidden/>
              </w:rPr>
              <w:fldChar w:fldCharType="separate"/>
            </w:r>
            <w:r w:rsidR="00191EEB">
              <w:rPr>
                <w:noProof/>
                <w:webHidden/>
              </w:rPr>
              <w:t>6</w:t>
            </w:r>
            <w:r w:rsidR="00341E9E">
              <w:rPr>
                <w:noProof/>
                <w:webHidden/>
              </w:rPr>
              <w:fldChar w:fldCharType="end"/>
            </w:r>
          </w:hyperlink>
        </w:p>
        <w:p w14:paraId="5AB57795" w14:textId="1C569CEF" w:rsidR="00341E9E" w:rsidRDefault="0090427C">
          <w:pPr>
            <w:pStyle w:val="TOC3"/>
            <w:tabs>
              <w:tab w:val="right" w:leader="dot" w:pos="8290"/>
            </w:tabs>
            <w:rPr>
              <w:rFonts w:eastAsiaTheme="minorEastAsia"/>
              <w:noProof/>
              <w:sz w:val="21"/>
              <w:szCs w:val="24"/>
            </w:rPr>
          </w:pPr>
          <w:hyperlink w:anchor="_Toc88469858" w:history="1">
            <w:r w:rsidR="00341E9E" w:rsidRPr="009121C4">
              <w:rPr>
                <w:rStyle w:val="a3"/>
                <w:noProof/>
              </w:rPr>
              <w:t>2.1.3 逐次逼近型ADC（SAR)</w:t>
            </w:r>
            <w:r w:rsidR="00341E9E">
              <w:rPr>
                <w:noProof/>
                <w:webHidden/>
              </w:rPr>
              <w:tab/>
            </w:r>
            <w:r w:rsidR="00341E9E">
              <w:rPr>
                <w:noProof/>
                <w:webHidden/>
              </w:rPr>
              <w:fldChar w:fldCharType="begin"/>
            </w:r>
            <w:r w:rsidR="00341E9E">
              <w:rPr>
                <w:noProof/>
                <w:webHidden/>
              </w:rPr>
              <w:instrText xml:space="preserve"> PAGEREF _Toc88469858 \h </w:instrText>
            </w:r>
            <w:r w:rsidR="00341E9E">
              <w:rPr>
                <w:noProof/>
                <w:webHidden/>
              </w:rPr>
            </w:r>
            <w:r w:rsidR="00341E9E">
              <w:rPr>
                <w:noProof/>
                <w:webHidden/>
              </w:rPr>
              <w:fldChar w:fldCharType="separate"/>
            </w:r>
            <w:r w:rsidR="00191EEB">
              <w:rPr>
                <w:noProof/>
                <w:webHidden/>
              </w:rPr>
              <w:t>7</w:t>
            </w:r>
            <w:r w:rsidR="00341E9E">
              <w:rPr>
                <w:noProof/>
                <w:webHidden/>
              </w:rPr>
              <w:fldChar w:fldCharType="end"/>
            </w:r>
          </w:hyperlink>
        </w:p>
        <w:p w14:paraId="7EB97926" w14:textId="452E4BAD" w:rsidR="00341E9E" w:rsidRDefault="0090427C">
          <w:pPr>
            <w:pStyle w:val="TOC3"/>
            <w:tabs>
              <w:tab w:val="right" w:leader="dot" w:pos="8290"/>
            </w:tabs>
            <w:rPr>
              <w:rFonts w:eastAsiaTheme="minorEastAsia"/>
              <w:noProof/>
              <w:sz w:val="21"/>
              <w:szCs w:val="24"/>
            </w:rPr>
          </w:pPr>
          <w:hyperlink w:anchor="_Toc88469859" w:history="1">
            <w:r w:rsidR="00341E9E" w:rsidRPr="009121C4">
              <w:rPr>
                <w:rStyle w:val="a3"/>
                <w:noProof/>
              </w:rPr>
              <w:t>2.1.4 积分型ADC</w:t>
            </w:r>
            <w:r w:rsidR="00341E9E">
              <w:rPr>
                <w:noProof/>
                <w:webHidden/>
              </w:rPr>
              <w:tab/>
            </w:r>
            <w:r w:rsidR="00341E9E">
              <w:rPr>
                <w:noProof/>
                <w:webHidden/>
              </w:rPr>
              <w:fldChar w:fldCharType="begin"/>
            </w:r>
            <w:r w:rsidR="00341E9E">
              <w:rPr>
                <w:noProof/>
                <w:webHidden/>
              </w:rPr>
              <w:instrText xml:space="preserve"> PAGEREF _Toc88469859 \h </w:instrText>
            </w:r>
            <w:r w:rsidR="00341E9E">
              <w:rPr>
                <w:noProof/>
                <w:webHidden/>
              </w:rPr>
            </w:r>
            <w:r w:rsidR="00341E9E">
              <w:rPr>
                <w:noProof/>
                <w:webHidden/>
              </w:rPr>
              <w:fldChar w:fldCharType="separate"/>
            </w:r>
            <w:r w:rsidR="00191EEB">
              <w:rPr>
                <w:noProof/>
                <w:webHidden/>
              </w:rPr>
              <w:t>9</w:t>
            </w:r>
            <w:r w:rsidR="00341E9E">
              <w:rPr>
                <w:noProof/>
                <w:webHidden/>
              </w:rPr>
              <w:fldChar w:fldCharType="end"/>
            </w:r>
          </w:hyperlink>
        </w:p>
        <w:p w14:paraId="2C69A7D5" w14:textId="2FA64819" w:rsidR="00341E9E" w:rsidRDefault="0090427C">
          <w:pPr>
            <w:pStyle w:val="TOC3"/>
            <w:tabs>
              <w:tab w:val="right" w:leader="dot" w:pos="8290"/>
            </w:tabs>
            <w:rPr>
              <w:rFonts w:eastAsiaTheme="minorEastAsia"/>
              <w:noProof/>
              <w:sz w:val="21"/>
              <w:szCs w:val="24"/>
            </w:rPr>
          </w:pPr>
          <w:hyperlink w:anchor="_Toc88469860" w:history="1">
            <w:r w:rsidR="00341E9E" w:rsidRPr="009121C4">
              <w:rPr>
                <w:rStyle w:val="a3"/>
                <w:noProof/>
              </w:rPr>
              <w:t>2.1.5 ∑–</w:t>
            </w:r>
            <w:r w:rsidR="00341E9E" w:rsidRPr="009121C4">
              <w:rPr>
                <w:rStyle w:val="a3"/>
                <w:rFonts w:ascii="Cambria Math" w:hAnsi="Cambria Math" w:cs="Cambria Math"/>
                <w:noProof/>
              </w:rPr>
              <w:t>△</w:t>
            </w:r>
            <w:r w:rsidR="00341E9E" w:rsidRPr="009121C4">
              <w:rPr>
                <w:rStyle w:val="a3"/>
                <w:noProof/>
              </w:rPr>
              <w:t xml:space="preserve"> ADC</w:t>
            </w:r>
            <w:r w:rsidR="00341E9E">
              <w:rPr>
                <w:noProof/>
                <w:webHidden/>
              </w:rPr>
              <w:tab/>
            </w:r>
            <w:r w:rsidR="00341E9E">
              <w:rPr>
                <w:noProof/>
                <w:webHidden/>
              </w:rPr>
              <w:fldChar w:fldCharType="begin"/>
            </w:r>
            <w:r w:rsidR="00341E9E">
              <w:rPr>
                <w:noProof/>
                <w:webHidden/>
              </w:rPr>
              <w:instrText xml:space="preserve"> PAGEREF _Toc88469860 \h </w:instrText>
            </w:r>
            <w:r w:rsidR="00341E9E">
              <w:rPr>
                <w:noProof/>
                <w:webHidden/>
              </w:rPr>
            </w:r>
            <w:r w:rsidR="00341E9E">
              <w:rPr>
                <w:noProof/>
                <w:webHidden/>
              </w:rPr>
              <w:fldChar w:fldCharType="separate"/>
            </w:r>
            <w:r w:rsidR="00191EEB">
              <w:rPr>
                <w:noProof/>
                <w:webHidden/>
              </w:rPr>
              <w:t>10</w:t>
            </w:r>
            <w:r w:rsidR="00341E9E">
              <w:rPr>
                <w:noProof/>
                <w:webHidden/>
              </w:rPr>
              <w:fldChar w:fldCharType="end"/>
            </w:r>
          </w:hyperlink>
        </w:p>
        <w:p w14:paraId="6C586820" w14:textId="4B4D119B" w:rsidR="00341E9E" w:rsidRDefault="0090427C">
          <w:pPr>
            <w:pStyle w:val="TOC2"/>
            <w:tabs>
              <w:tab w:val="right" w:leader="dot" w:pos="8290"/>
            </w:tabs>
            <w:rPr>
              <w:rFonts w:eastAsiaTheme="minorEastAsia"/>
              <w:i w:val="0"/>
              <w:iCs w:val="0"/>
              <w:noProof/>
              <w:sz w:val="21"/>
              <w:szCs w:val="24"/>
            </w:rPr>
          </w:pPr>
          <w:hyperlink w:anchor="_Toc88469861" w:history="1">
            <w:r w:rsidR="00341E9E" w:rsidRPr="009121C4">
              <w:rPr>
                <w:rStyle w:val="a3"/>
                <w:noProof/>
              </w:rPr>
              <w:t>2.2 ADC性能指标</w:t>
            </w:r>
            <w:r w:rsidR="00341E9E">
              <w:rPr>
                <w:noProof/>
                <w:webHidden/>
              </w:rPr>
              <w:tab/>
            </w:r>
            <w:r w:rsidR="00341E9E">
              <w:rPr>
                <w:noProof/>
                <w:webHidden/>
              </w:rPr>
              <w:fldChar w:fldCharType="begin"/>
            </w:r>
            <w:r w:rsidR="00341E9E">
              <w:rPr>
                <w:noProof/>
                <w:webHidden/>
              </w:rPr>
              <w:instrText xml:space="preserve"> PAGEREF _Toc88469861 \h </w:instrText>
            </w:r>
            <w:r w:rsidR="00341E9E">
              <w:rPr>
                <w:noProof/>
                <w:webHidden/>
              </w:rPr>
            </w:r>
            <w:r w:rsidR="00341E9E">
              <w:rPr>
                <w:noProof/>
                <w:webHidden/>
              </w:rPr>
              <w:fldChar w:fldCharType="separate"/>
            </w:r>
            <w:r w:rsidR="00191EEB">
              <w:rPr>
                <w:noProof/>
                <w:webHidden/>
              </w:rPr>
              <w:t>12</w:t>
            </w:r>
            <w:r w:rsidR="00341E9E">
              <w:rPr>
                <w:noProof/>
                <w:webHidden/>
              </w:rPr>
              <w:fldChar w:fldCharType="end"/>
            </w:r>
          </w:hyperlink>
        </w:p>
        <w:p w14:paraId="169F73FC" w14:textId="05240CC4" w:rsidR="00341E9E" w:rsidRDefault="0090427C">
          <w:pPr>
            <w:pStyle w:val="TOC3"/>
            <w:tabs>
              <w:tab w:val="right" w:leader="dot" w:pos="8290"/>
            </w:tabs>
            <w:rPr>
              <w:rFonts w:eastAsiaTheme="minorEastAsia"/>
              <w:noProof/>
              <w:sz w:val="21"/>
              <w:szCs w:val="24"/>
            </w:rPr>
          </w:pPr>
          <w:hyperlink w:anchor="_Toc88469862" w:history="1">
            <w:r w:rsidR="00341E9E" w:rsidRPr="009121C4">
              <w:rPr>
                <w:rStyle w:val="a3"/>
                <w:noProof/>
              </w:rPr>
              <w:t>2.2.1 分辨率</w:t>
            </w:r>
            <w:r w:rsidR="00341E9E">
              <w:rPr>
                <w:noProof/>
                <w:webHidden/>
              </w:rPr>
              <w:tab/>
            </w:r>
            <w:r w:rsidR="00341E9E">
              <w:rPr>
                <w:noProof/>
                <w:webHidden/>
              </w:rPr>
              <w:fldChar w:fldCharType="begin"/>
            </w:r>
            <w:r w:rsidR="00341E9E">
              <w:rPr>
                <w:noProof/>
                <w:webHidden/>
              </w:rPr>
              <w:instrText xml:space="preserve"> PAGEREF _Toc88469862 \h </w:instrText>
            </w:r>
            <w:r w:rsidR="00341E9E">
              <w:rPr>
                <w:noProof/>
                <w:webHidden/>
              </w:rPr>
            </w:r>
            <w:r w:rsidR="00341E9E">
              <w:rPr>
                <w:noProof/>
                <w:webHidden/>
              </w:rPr>
              <w:fldChar w:fldCharType="separate"/>
            </w:r>
            <w:r w:rsidR="00191EEB">
              <w:rPr>
                <w:noProof/>
                <w:webHidden/>
              </w:rPr>
              <w:t>12</w:t>
            </w:r>
            <w:r w:rsidR="00341E9E">
              <w:rPr>
                <w:noProof/>
                <w:webHidden/>
              </w:rPr>
              <w:fldChar w:fldCharType="end"/>
            </w:r>
          </w:hyperlink>
        </w:p>
        <w:p w14:paraId="7E3154CC" w14:textId="53616E14" w:rsidR="00341E9E" w:rsidRDefault="0090427C">
          <w:pPr>
            <w:pStyle w:val="TOC3"/>
            <w:tabs>
              <w:tab w:val="right" w:leader="dot" w:pos="8290"/>
            </w:tabs>
            <w:rPr>
              <w:rFonts w:eastAsiaTheme="minorEastAsia"/>
              <w:noProof/>
              <w:sz w:val="21"/>
              <w:szCs w:val="24"/>
            </w:rPr>
          </w:pPr>
          <w:hyperlink w:anchor="_Toc88469863" w:history="1">
            <w:r w:rsidR="00341E9E" w:rsidRPr="009121C4">
              <w:rPr>
                <w:rStyle w:val="a3"/>
                <w:noProof/>
              </w:rPr>
              <w:t>2.2.2 采样速率</w:t>
            </w:r>
            <w:r w:rsidR="00341E9E">
              <w:rPr>
                <w:noProof/>
                <w:webHidden/>
              </w:rPr>
              <w:tab/>
            </w:r>
            <w:r w:rsidR="00341E9E">
              <w:rPr>
                <w:noProof/>
                <w:webHidden/>
              </w:rPr>
              <w:fldChar w:fldCharType="begin"/>
            </w:r>
            <w:r w:rsidR="00341E9E">
              <w:rPr>
                <w:noProof/>
                <w:webHidden/>
              </w:rPr>
              <w:instrText xml:space="preserve"> PAGEREF _Toc88469863 \h </w:instrText>
            </w:r>
            <w:r w:rsidR="00341E9E">
              <w:rPr>
                <w:noProof/>
                <w:webHidden/>
              </w:rPr>
            </w:r>
            <w:r w:rsidR="00341E9E">
              <w:rPr>
                <w:noProof/>
                <w:webHidden/>
              </w:rPr>
              <w:fldChar w:fldCharType="separate"/>
            </w:r>
            <w:r w:rsidR="00191EEB">
              <w:rPr>
                <w:noProof/>
                <w:webHidden/>
              </w:rPr>
              <w:t>12</w:t>
            </w:r>
            <w:r w:rsidR="00341E9E">
              <w:rPr>
                <w:noProof/>
                <w:webHidden/>
              </w:rPr>
              <w:fldChar w:fldCharType="end"/>
            </w:r>
          </w:hyperlink>
        </w:p>
        <w:p w14:paraId="458F1689" w14:textId="43C65913" w:rsidR="00341E9E" w:rsidRDefault="0090427C">
          <w:pPr>
            <w:pStyle w:val="TOC3"/>
            <w:tabs>
              <w:tab w:val="right" w:leader="dot" w:pos="8290"/>
            </w:tabs>
            <w:rPr>
              <w:rFonts w:eastAsiaTheme="minorEastAsia"/>
              <w:noProof/>
              <w:sz w:val="21"/>
              <w:szCs w:val="24"/>
            </w:rPr>
          </w:pPr>
          <w:hyperlink w:anchor="_Toc88469864" w:history="1">
            <w:r w:rsidR="00341E9E" w:rsidRPr="009121C4">
              <w:rPr>
                <w:rStyle w:val="a3"/>
                <w:noProof/>
              </w:rPr>
              <w:t>2.2.3 SNR</w:t>
            </w:r>
            <w:r w:rsidR="00341E9E">
              <w:rPr>
                <w:noProof/>
                <w:webHidden/>
              </w:rPr>
              <w:tab/>
            </w:r>
            <w:r w:rsidR="00341E9E">
              <w:rPr>
                <w:noProof/>
                <w:webHidden/>
              </w:rPr>
              <w:fldChar w:fldCharType="begin"/>
            </w:r>
            <w:r w:rsidR="00341E9E">
              <w:rPr>
                <w:noProof/>
                <w:webHidden/>
              </w:rPr>
              <w:instrText xml:space="preserve"> PAGEREF _Toc88469864 \h </w:instrText>
            </w:r>
            <w:r w:rsidR="00341E9E">
              <w:rPr>
                <w:noProof/>
                <w:webHidden/>
              </w:rPr>
            </w:r>
            <w:r w:rsidR="00341E9E">
              <w:rPr>
                <w:noProof/>
                <w:webHidden/>
              </w:rPr>
              <w:fldChar w:fldCharType="separate"/>
            </w:r>
            <w:r w:rsidR="00191EEB">
              <w:rPr>
                <w:noProof/>
                <w:webHidden/>
              </w:rPr>
              <w:t>12</w:t>
            </w:r>
            <w:r w:rsidR="00341E9E">
              <w:rPr>
                <w:noProof/>
                <w:webHidden/>
              </w:rPr>
              <w:fldChar w:fldCharType="end"/>
            </w:r>
          </w:hyperlink>
        </w:p>
        <w:p w14:paraId="1D606C80" w14:textId="4F1C13D4" w:rsidR="00341E9E" w:rsidRDefault="0090427C">
          <w:pPr>
            <w:pStyle w:val="TOC3"/>
            <w:tabs>
              <w:tab w:val="right" w:leader="dot" w:pos="8290"/>
            </w:tabs>
            <w:rPr>
              <w:rFonts w:eastAsiaTheme="minorEastAsia"/>
              <w:noProof/>
              <w:sz w:val="21"/>
              <w:szCs w:val="24"/>
            </w:rPr>
          </w:pPr>
          <w:hyperlink w:anchor="_Toc88469865" w:history="1">
            <w:r w:rsidR="00341E9E" w:rsidRPr="009121C4">
              <w:rPr>
                <w:rStyle w:val="a3"/>
                <w:noProof/>
              </w:rPr>
              <w:t>2.2.4 SNDR</w:t>
            </w:r>
            <w:r w:rsidR="00341E9E">
              <w:rPr>
                <w:noProof/>
                <w:webHidden/>
              </w:rPr>
              <w:tab/>
            </w:r>
            <w:r w:rsidR="00341E9E">
              <w:rPr>
                <w:noProof/>
                <w:webHidden/>
              </w:rPr>
              <w:fldChar w:fldCharType="begin"/>
            </w:r>
            <w:r w:rsidR="00341E9E">
              <w:rPr>
                <w:noProof/>
                <w:webHidden/>
              </w:rPr>
              <w:instrText xml:space="preserve"> PAGEREF _Toc88469865 \h </w:instrText>
            </w:r>
            <w:r w:rsidR="00341E9E">
              <w:rPr>
                <w:noProof/>
                <w:webHidden/>
              </w:rPr>
            </w:r>
            <w:r w:rsidR="00341E9E">
              <w:rPr>
                <w:noProof/>
                <w:webHidden/>
              </w:rPr>
              <w:fldChar w:fldCharType="separate"/>
            </w:r>
            <w:r w:rsidR="00191EEB">
              <w:rPr>
                <w:noProof/>
                <w:webHidden/>
              </w:rPr>
              <w:t>13</w:t>
            </w:r>
            <w:r w:rsidR="00341E9E">
              <w:rPr>
                <w:noProof/>
                <w:webHidden/>
              </w:rPr>
              <w:fldChar w:fldCharType="end"/>
            </w:r>
          </w:hyperlink>
        </w:p>
        <w:p w14:paraId="172F1F1A" w14:textId="1E02D312" w:rsidR="00341E9E" w:rsidRDefault="0090427C">
          <w:pPr>
            <w:pStyle w:val="TOC3"/>
            <w:tabs>
              <w:tab w:val="right" w:leader="dot" w:pos="8290"/>
            </w:tabs>
            <w:rPr>
              <w:rFonts w:eastAsiaTheme="minorEastAsia"/>
              <w:noProof/>
              <w:sz w:val="21"/>
              <w:szCs w:val="24"/>
            </w:rPr>
          </w:pPr>
          <w:hyperlink w:anchor="_Toc88469866" w:history="1">
            <w:r w:rsidR="00341E9E" w:rsidRPr="009121C4">
              <w:rPr>
                <w:rStyle w:val="a3"/>
                <w:noProof/>
              </w:rPr>
              <w:t>2.2.5 有效位数(ENOB)</w:t>
            </w:r>
            <w:r w:rsidR="00341E9E">
              <w:rPr>
                <w:noProof/>
                <w:webHidden/>
              </w:rPr>
              <w:tab/>
            </w:r>
            <w:r w:rsidR="00341E9E">
              <w:rPr>
                <w:noProof/>
                <w:webHidden/>
              </w:rPr>
              <w:fldChar w:fldCharType="begin"/>
            </w:r>
            <w:r w:rsidR="00341E9E">
              <w:rPr>
                <w:noProof/>
                <w:webHidden/>
              </w:rPr>
              <w:instrText xml:space="preserve"> PAGEREF _Toc88469866 \h </w:instrText>
            </w:r>
            <w:r w:rsidR="00341E9E">
              <w:rPr>
                <w:noProof/>
                <w:webHidden/>
              </w:rPr>
            </w:r>
            <w:r w:rsidR="00341E9E">
              <w:rPr>
                <w:noProof/>
                <w:webHidden/>
              </w:rPr>
              <w:fldChar w:fldCharType="separate"/>
            </w:r>
            <w:r w:rsidR="00191EEB">
              <w:rPr>
                <w:noProof/>
                <w:webHidden/>
              </w:rPr>
              <w:t>13</w:t>
            </w:r>
            <w:r w:rsidR="00341E9E">
              <w:rPr>
                <w:noProof/>
                <w:webHidden/>
              </w:rPr>
              <w:fldChar w:fldCharType="end"/>
            </w:r>
          </w:hyperlink>
        </w:p>
        <w:p w14:paraId="05C8EF8E" w14:textId="4BE7D9B4" w:rsidR="00341E9E" w:rsidRDefault="0090427C">
          <w:pPr>
            <w:pStyle w:val="TOC3"/>
            <w:tabs>
              <w:tab w:val="right" w:leader="dot" w:pos="8290"/>
            </w:tabs>
            <w:rPr>
              <w:rFonts w:eastAsiaTheme="minorEastAsia"/>
              <w:noProof/>
              <w:sz w:val="21"/>
              <w:szCs w:val="24"/>
            </w:rPr>
          </w:pPr>
          <w:hyperlink w:anchor="_Toc88469867" w:history="1">
            <w:r w:rsidR="00341E9E" w:rsidRPr="009121C4">
              <w:rPr>
                <w:rStyle w:val="a3"/>
                <w:noProof/>
              </w:rPr>
              <w:t>2.2.6 尺寸、功耗、工作温度</w:t>
            </w:r>
            <w:r w:rsidR="00341E9E">
              <w:rPr>
                <w:noProof/>
                <w:webHidden/>
              </w:rPr>
              <w:tab/>
            </w:r>
            <w:r w:rsidR="00341E9E">
              <w:rPr>
                <w:noProof/>
                <w:webHidden/>
              </w:rPr>
              <w:fldChar w:fldCharType="begin"/>
            </w:r>
            <w:r w:rsidR="00341E9E">
              <w:rPr>
                <w:noProof/>
                <w:webHidden/>
              </w:rPr>
              <w:instrText xml:space="preserve"> PAGEREF _Toc88469867 \h </w:instrText>
            </w:r>
            <w:r w:rsidR="00341E9E">
              <w:rPr>
                <w:noProof/>
                <w:webHidden/>
              </w:rPr>
            </w:r>
            <w:r w:rsidR="00341E9E">
              <w:rPr>
                <w:noProof/>
                <w:webHidden/>
              </w:rPr>
              <w:fldChar w:fldCharType="separate"/>
            </w:r>
            <w:r w:rsidR="00191EEB">
              <w:rPr>
                <w:noProof/>
                <w:webHidden/>
              </w:rPr>
              <w:t>13</w:t>
            </w:r>
            <w:r w:rsidR="00341E9E">
              <w:rPr>
                <w:noProof/>
                <w:webHidden/>
              </w:rPr>
              <w:fldChar w:fldCharType="end"/>
            </w:r>
          </w:hyperlink>
        </w:p>
        <w:p w14:paraId="089ADC87" w14:textId="10650B58" w:rsidR="00341E9E" w:rsidRDefault="0090427C">
          <w:pPr>
            <w:pStyle w:val="TOC2"/>
            <w:tabs>
              <w:tab w:val="right" w:leader="dot" w:pos="8290"/>
            </w:tabs>
            <w:rPr>
              <w:rFonts w:eastAsiaTheme="minorEastAsia"/>
              <w:i w:val="0"/>
              <w:iCs w:val="0"/>
              <w:noProof/>
              <w:sz w:val="21"/>
              <w:szCs w:val="24"/>
            </w:rPr>
          </w:pPr>
          <w:hyperlink w:anchor="_Toc88469868" w:history="1">
            <w:r w:rsidR="00341E9E" w:rsidRPr="009121C4">
              <w:rPr>
                <w:rStyle w:val="a3"/>
                <w:noProof/>
              </w:rPr>
              <w:t>2.3 ADC误差分析</w:t>
            </w:r>
            <w:r w:rsidR="00341E9E">
              <w:rPr>
                <w:noProof/>
                <w:webHidden/>
              </w:rPr>
              <w:tab/>
            </w:r>
            <w:r w:rsidR="00341E9E">
              <w:rPr>
                <w:noProof/>
                <w:webHidden/>
              </w:rPr>
              <w:fldChar w:fldCharType="begin"/>
            </w:r>
            <w:r w:rsidR="00341E9E">
              <w:rPr>
                <w:noProof/>
                <w:webHidden/>
              </w:rPr>
              <w:instrText xml:space="preserve"> PAGEREF _Toc88469868 \h </w:instrText>
            </w:r>
            <w:r w:rsidR="00341E9E">
              <w:rPr>
                <w:noProof/>
                <w:webHidden/>
              </w:rPr>
            </w:r>
            <w:r w:rsidR="00341E9E">
              <w:rPr>
                <w:noProof/>
                <w:webHidden/>
              </w:rPr>
              <w:fldChar w:fldCharType="separate"/>
            </w:r>
            <w:r w:rsidR="00191EEB">
              <w:rPr>
                <w:noProof/>
                <w:webHidden/>
              </w:rPr>
              <w:t>13</w:t>
            </w:r>
            <w:r w:rsidR="00341E9E">
              <w:rPr>
                <w:noProof/>
                <w:webHidden/>
              </w:rPr>
              <w:fldChar w:fldCharType="end"/>
            </w:r>
          </w:hyperlink>
        </w:p>
        <w:p w14:paraId="380AD486" w14:textId="7C3E17F5" w:rsidR="00341E9E" w:rsidRDefault="0090427C">
          <w:pPr>
            <w:pStyle w:val="TOC3"/>
            <w:tabs>
              <w:tab w:val="right" w:leader="dot" w:pos="8290"/>
            </w:tabs>
            <w:rPr>
              <w:rFonts w:eastAsiaTheme="minorEastAsia"/>
              <w:noProof/>
              <w:sz w:val="21"/>
              <w:szCs w:val="24"/>
            </w:rPr>
          </w:pPr>
          <w:hyperlink w:anchor="_Toc88469869" w:history="1">
            <w:r w:rsidR="00341E9E" w:rsidRPr="009121C4">
              <w:rPr>
                <w:rStyle w:val="a3"/>
                <w:noProof/>
              </w:rPr>
              <w:t>2.3.1 量化误差</w:t>
            </w:r>
            <w:r w:rsidR="00341E9E">
              <w:rPr>
                <w:noProof/>
                <w:webHidden/>
              </w:rPr>
              <w:tab/>
            </w:r>
            <w:r w:rsidR="00341E9E">
              <w:rPr>
                <w:noProof/>
                <w:webHidden/>
              </w:rPr>
              <w:fldChar w:fldCharType="begin"/>
            </w:r>
            <w:r w:rsidR="00341E9E">
              <w:rPr>
                <w:noProof/>
                <w:webHidden/>
              </w:rPr>
              <w:instrText xml:space="preserve"> PAGEREF _Toc88469869 \h </w:instrText>
            </w:r>
            <w:r w:rsidR="00341E9E">
              <w:rPr>
                <w:noProof/>
                <w:webHidden/>
              </w:rPr>
            </w:r>
            <w:r w:rsidR="00341E9E">
              <w:rPr>
                <w:noProof/>
                <w:webHidden/>
              </w:rPr>
              <w:fldChar w:fldCharType="separate"/>
            </w:r>
            <w:r w:rsidR="00191EEB">
              <w:rPr>
                <w:noProof/>
                <w:webHidden/>
              </w:rPr>
              <w:t>14</w:t>
            </w:r>
            <w:r w:rsidR="00341E9E">
              <w:rPr>
                <w:noProof/>
                <w:webHidden/>
              </w:rPr>
              <w:fldChar w:fldCharType="end"/>
            </w:r>
          </w:hyperlink>
        </w:p>
        <w:p w14:paraId="1287FC56" w14:textId="690C5861" w:rsidR="00341E9E" w:rsidRDefault="0090427C">
          <w:pPr>
            <w:pStyle w:val="TOC3"/>
            <w:tabs>
              <w:tab w:val="right" w:leader="dot" w:pos="8290"/>
            </w:tabs>
            <w:rPr>
              <w:rFonts w:eastAsiaTheme="minorEastAsia"/>
              <w:noProof/>
              <w:sz w:val="21"/>
              <w:szCs w:val="24"/>
            </w:rPr>
          </w:pPr>
          <w:hyperlink w:anchor="_Toc88469870" w:history="1">
            <w:r w:rsidR="00341E9E" w:rsidRPr="009121C4">
              <w:rPr>
                <w:rStyle w:val="a3"/>
                <w:noProof/>
              </w:rPr>
              <w:t>2.3.2 微分非线性误差</w:t>
            </w:r>
            <w:r w:rsidR="00341E9E">
              <w:rPr>
                <w:noProof/>
                <w:webHidden/>
              </w:rPr>
              <w:tab/>
            </w:r>
            <w:r w:rsidR="00341E9E">
              <w:rPr>
                <w:noProof/>
                <w:webHidden/>
              </w:rPr>
              <w:fldChar w:fldCharType="begin"/>
            </w:r>
            <w:r w:rsidR="00341E9E">
              <w:rPr>
                <w:noProof/>
                <w:webHidden/>
              </w:rPr>
              <w:instrText xml:space="preserve"> PAGEREF _Toc88469870 \h </w:instrText>
            </w:r>
            <w:r w:rsidR="00341E9E">
              <w:rPr>
                <w:noProof/>
                <w:webHidden/>
              </w:rPr>
            </w:r>
            <w:r w:rsidR="00341E9E">
              <w:rPr>
                <w:noProof/>
                <w:webHidden/>
              </w:rPr>
              <w:fldChar w:fldCharType="separate"/>
            </w:r>
            <w:r w:rsidR="00191EEB">
              <w:rPr>
                <w:noProof/>
                <w:webHidden/>
              </w:rPr>
              <w:t>14</w:t>
            </w:r>
            <w:r w:rsidR="00341E9E">
              <w:rPr>
                <w:noProof/>
                <w:webHidden/>
              </w:rPr>
              <w:fldChar w:fldCharType="end"/>
            </w:r>
          </w:hyperlink>
        </w:p>
        <w:p w14:paraId="05E8390D" w14:textId="47F5B68E" w:rsidR="00341E9E" w:rsidRDefault="0090427C">
          <w:pPr>
            <w:pStyle w:val="TOC3"/>
            <w:tabs>
              <w:tab w:val="right" w:leader="dot" w:pos="8290"/>
            </w:tabs>
            <w:rPr>
              <w:rFonts w:eastAsiaTheme="minorEastAsia"/>
              <w:noProof/>
              <w:sz w:val="21"/>
              <w:szCs w:val="24"/>
            </w:rPr>
          </w:pPr>
          <w:hyperlink w:anchor="_Toc88469871" w:history="1">
            <w:r w:rsidR="00341E9E" w:rsidRPr="009121C4">
              <w:rPr>
                <w:rStyle w:val="a3"/>
                <w:noProof/>
              </w:rPr>
              <w:t>2.3.3 积分非线性误差</w:t>
            </w:r>
            <w:r w:rsidR="00341E9E">
              <w:rPr>
                <w:noProof/>
                <w:webHidden/>
              </w:rPr>
              <w:tab/>
            </w:r>
            <w:r w:rsidR="00341E9E">
              <w:rPr>
                <w:noProof/>
                <w:webHidden/>
              </w:rPr>
              <w:fldChar w:fldCharType="begin"/>
            </w:r>
            <w:r w:rsidR="00341E9E">
              <w:rPr>
                <w:noProof/>
                <w:webHidden/>
              </w:rPr>
              <w:instrText xml:space="preserve"> PAGEREF _Toc88469871 \h </w:instrText>
            </w:r>
            <w:r w:rsidR="00341E9E">
              <w:rPr>
                <w:noProof/>
                <w:webHidden/>
              </w:rPr>
            </w:r>
            <w:r w:rsidR="00341E9E">
              <w:rPr>
                <w:noProof/>
                <w:webHidden/>
              </w:rPr>
              <w:fldChar w:fldCharType="separate"/>
            </w:r>
            <w:r w:rsidR="00191EEB">
              <w:rPr>
                <w:noProof/>
                <w:webHidden/>
              </w:rPr>
              <w:t>14</w:t>
            </w:r>
            <w:r w:rsidR="00341E9E">
              <w:rPr>
                <w:noProof/>
                <w:webHidden/>
              </w:rPr>
              <w:fldChar w:fldCharType="end"/>
            </w:r>
          </w:hyperlink>
        </w:p>
        <w:p w14:paraId="38E157FA" w14:textId="3679E3E0" w:rsidR="00341E9E" w:rsidRDefault="0090427C">
          <w:pPr>
            <w:pStyle w:val="TOC3"/>
            <w:tabs>
              <w:tab w:val="right" w:leader="dot" w:pos="8290"/>
            </w:tabs>
            <w:rPr>
              <w:rFonts w:eastAsiaTheme="minorEastAsia"/>
              <w:noProof/>
              <w:sz w:val="21"/>
              <w:szCs w:val="24"/>
            </w:rPr>
          </w:pPr>
          <w:hyperlink w:anchor="_Toc88469872" w:history="1">
            <w:r w:rsidR="00341E9E" w:rsidRPr="009121C4">
              <w:rPr>
                <w:rStyle w:val="a3"/>
                <w:noProof/>
              </w:rPr>
              <w:t>2.3.4 增益与偏移误差</w:t>
            </w:r>
            <w:r w:rsidR="00341E9E">
              <w:rPr>
                <w:noProof/>
                <w:webHidden/>
              </w:rPr>
              <w:tab/>
            </w:r>
            <w:r w:rsidR="00341E9E">
              <w:rPr>
                <w:noProof/>
                <w:webHidden/>
              </w:rPr>
              <w:fldChar w:fldCharType="begin"/>
            </w:r>
            <w:r w:rsidR="00341E9E">
              <w:rPr>
                <w:noProof/>
                <w:webHidden/>
              </w:rPr>
              <w:instrText xml:space="preserve"> PAGEREF _Toc88469872 \h </w:instrText>
            </w:r>
            <w:r w:rsidR="00341E9E">
              <w:rPr>
                <w:noProof/>
                <w:webHidden/>
              </w:rPr>
            </w:r>
            <w:r w:rsidR="00341E9E">
              <w:rPr>
                <w:noProof/>
                <w:webHidden/>
              </w:rPr>
              <w:fldChar w:fldCharType="separate"/>
            </w:r>
            <w:r w:rsidR="00191EEB">
              <w:rPr>
                <w:noProof/>
                <w:webHidden/>
              </w:rPr>
              <w:t>15</w:t>
            </w:r>
            <w:r w:rsidR="00341E9E">
              <w:rPr>
                <w:noProof/>
                <w:webHidden/>
              </w:rPr>
              <w:fldChar w:fldCharType="end"/>
            </w:r>
          </w:hyperlink>
        </w:p>
        <w:p w14:paraId="37F8EAC3" w14:textId="7F999894" w:rsidR="00341E9E" w:rsidRDefault="0090427C">
          <w:pPr>
            <w:pStyle w:val="TOC2"/>
            <w:tabs>
              <w:tab w:val="right" w:leader="dot" w:pos="8290"/>
            </w:tabs>
            <w:rPr>
              <w:rFonts w:eastAsiaTheme="minorEastAsia"/>
              <w:i w:val="0"/>
              <w:iCs w:val="0"/>
              <w:noProof/>
              <w:sz w:val="21"/>
              <w:szCs w:val="24"/>
            </w:rPr>
          </w:pPr>
          <w:hyperlink w:anchor="_Toc88469873" w:history="1">
            <w:r w:rsidR="00341E9E" w:rsidRPr="009121C4">
              <w:rPr>
                <w:rStyle w:val="a3"/>
                <w:noProof/>
              </w:rPr>
              <w:t>2.4 ADC 校准方案</w:t>
            </w:r>
            <w:r w:rsidR="00341E9E">
              <w:rPr>
                <w:noProof/>
                <w:webHidden/>
              </w:rPr>
              <w:tab/>
            </w:r>
            <w:r w:rsidR="00341E9E">
              <w:rPr>
                <w:noProof/>
                <w:webHidden/>
              </w:rPr>
              <w:fldChar w:fldCharType="begin"/>
            </w:r>
            <w:r w:rsidR="00341E9E">
              <w:rPr>
                <w:noProof/>
                <w:webHidden/>
              </w:rPr>
              <w:instrText xml:space="preserve"> PAGEREF _Toc88469873 \h </w:instrText>
            </w:r>
            <w:r w:rsidR="00341E9E">
              <w:rPr>
                <w:noProof/>
                <w:webHidden/>
              </w:rPr>
            </w:r>
            <w:r w:rsidR="00341E9E">
              <w:rPr>
                <w:noProof/>
                <w:webHidden/>
              </w:rPr>
              <w:fldChar w:fldCharType="separate"/>
            </w:r>
            <w:r w:rsidR="00191EEB">
              <w:rPr>
                <w:noProof/>
                <w:webHidden/>
              </w:rPr>
              <w:t>16</w:t>
            </w:r>
            <w:r w:rsidR="00341E9E">
              <w:rPr>
                <w:noProof/>
                <w:webHidden/>
              </w:rPr>
              <w:fldChar w:fldCharType="end"/>
            </w:r>
          </w:hyperlink>
        </w:p>
        <w:p w14:paraId="6353059E" w14:textId="2B63B942" w:rsidR="00341E9E" w:rsidRDefault="0090427C">
          <w:pPr>
            <w:pStyle w:val="TOC3"/>
            <w:tabs>
              <w:tab w:val="right" w:leader="dot" w:pos="8290"/>
            </w:tabs>
            <w:rPr>
              <w:rFonts w:eastAsiaTheme="minorEastAsia"/>
              <w:noProof/>
              <w:sz w:val="21"/>
              <w:szCs w:val="24"/>
            </w:rPr>
          </w:pPr>
          <w:hyperlink w:anchor="_Toc88469874" w:history="1">
            <w:r w:rsidR="00341E9E" w:rsidRPr="009121C4">
              <w:rPr>
                <w:rStyle w:val="a3"/>
                <w:noProof/>
              </w:rPr>
              <w:t>2.4.1 校准系统分类</w:t>
            </w:r>
            <w:r w:rsidR="00341E9E">
              <w:rPr>
                <w:noProof/>
                <w:webHidden/>
              </w:rPr>
              <w:tab/>
            </w:r>
            <w:r w:rsidR="00341E9E">
              <w:rPr>
                <w:noProof/>
                <w:webHidden/>
              </w:rPr>
              <w:fldChar w:fldCharType="begin"/>
            </w:r>
            <w:r w:rsidR="00341E9E">
              <w:rPr>
                <w:noProof/>
                <w:webHidden/>
              </w:rPr>
              <w:instrText xml:space="preserve"> PAGEREF _Toc88469874 \h </w:instrText>
            </w:r>
            <w:r w:rsidR="00341E9E">
              <w:rPr>
                <w:noProof/>
                <w:webHidden/>
              </w:rPr>
            </w:r>
            <w:r w:rsidR="00341E9E">
              <w:rPr>
                <w:noProof/>
                <w:webHidden/>
              </w:rPr>
              <w:fldChar w:fldCharType="separate"/>
            </w:r>
            <w:r w:rsidR="00191EEB">
              <w:rPr>
                <w:noProof/>
                <w:webHidden/>
              </w:rPr>
              <w:t>16</w:t>
            </w:r>
            <w:r w:rsidR="00341E9E">
              <w:rPr>
                <w:noProof/>
                <w:webHidden/>
              </w:rPr>
              <w:fldChar w:fldCharType="end"/>
            </w:r>
          </w:hyperlink>
        </w:p>
        <w:p w14:paraId="030B62E2" w14:textId="07644FDF" w:rsidR="00341E9E" w:rsidRDefault="0090427C">
          <w:pPr>
            <w:pStyle w:val="TOC3"/>
            <w:tabs>
              <w:tab w:val="right" w:leader="dot" w:pos="8290"/>
            </w:tabs>
            <w:rPr>
              <w:rFonts w:eastAsiaTheme="minorEastAsia"/>
              <w:noProof/>
              <w:sz w:val="21"/>
              <w:szCs w:val="24"/>
            </w:rPr>
          </w:pPr>
          <w:hyperlink w:anchor="_Toc88469875" w:history="1">
            <w:r w:rsidR="00341E9E" w:rsidRPr="009121C4">
              <w:rPr>
                <w:rStyle w:val="a3"/>
                <w:noProof/>
              </w:rPr>
              <w:t>2.4.2 校准数学原理</w:t>
            </w:r>
            <w:r w:rsidR="00341E9E">
              <w:rPr>
                <w:noProof/>
                <w:webHidden/>
              </w:rPr>
              <w:tab/>
            </w:r>
            <w:r w:rsidR="00341E9E">
              <w:rPr>
                <w:noProof/>
                <w:webHidden/>
              </w:rPr>
              <w:fldChar w:fldCharType="begin"/>
            </w:r>
            <w:r w:rsidR="00341E9E">
              <w:rPr>
                <w:noProof/>
                <w:webHidden/>
              </w:rPr>
              <w:instrText xml:space="preserve"> PAGEREF _Toc88469875 \h </w:instrText>
            </w:r>
            <w:r w:rsidR="00341E9E">
              <w:rPr>
                <w:noProof/>
                <w:webHidden/>
              </w:rPr>
            </w:r>
            <w:r w:rsidR="00341E9E">
              <w:rPr>
                <w:noProof/>
                <w:webHidden/>
              </w:rPr>
              <w:fldChar w:fldCharType="separate"/>
            </w:r>
            <w:r w:rsidR="00191EEB">
              <w:rPr>
                <w:noProof/>
                <w:webHidden/>
              </w:rPr>
              <w:t>17</w:t>
            </w:r>
            <w:r w:rsidR="00341E9E">
              <w:rPr>
                <w:noProof/>
                <w:webHidden/>
              </w:rPr>
              <w:fldChar w:fldCharType="end"/>
            </w:r>
          </w:hyperlink>
        </w:p>
        <w:p w14:paraId="66DD1B77" w14:textId="23073BF3" w:rsidR="00341E9E" w:rsidRDefault="0090427C">
          <w:pPr>
            <w:pStyle w:val="TOC3"/>
            <w:tabs>
              <w:tab w:val="right" w:leader="dot" w:pos="8290"/>
            </w:tabs>
            <w:rPr>
              <w:rFonts w:eastAsiaTheme="minorEastAsia"/>
              <w:noProof/>
              <w:sz w:val="21"/>
              <w:szCs w:val="24"/>
            </w:rPr>
          </w:pPr>
          <w:hyperlink w:anchor="_Toc88469876" w:history="1">
            <w:r w:rsidR="00341E9E" w:rsidRPr="009121C4">
              <w:rPr>
                <w:rStyle w:val="a3"/>
                <w:noProof/>
              </w:rPr>
              <w:t>2.4.3 基于Pipeline ADC的数字校准</w:t>
            </w:r>
            <w:r w:rsidR="00341E9E">
              <w:rPr>
                <w:noProof/>
                <w:webHidden/>
              </w:rPr>
              <w:tab/>
            </w:r>
            <w:r w:rsidR="00341E9E">
              <w:rPr>
                <w:noProof/>
                <w:webHidden/>
              </w:rPr>
              <w:fldChar w:fldCharType="begin"/>
            </w:r>
            <w:r w:rsidR="00341E9E">
              <w:rPr>
                <w:noProof/>
                <w:webHidden/>
              </w:rPr>
              <w:instrText xml:space="preserve"> PAGEREF _Toc88469876 \h </w:instrText>
            </w:r>
            <w:r w:rsidR="00341E9E">
              <w:rPr>
                <w:noProof/>
                <w:webHidden/>
              </w:rPr>
            </w:r>
            <w:r w:rsidR="00341E9E">
              <w:rPr>
                <w:noProof/>
                <w:webHidden/>
              </w:rPr>
              <w:fldChar w:fldCharType="separate"/>
            </w:r>
            <w:r w:rsidR="00191EEB">
              <w:rPr>
                <w:noProof/>
                <w:webHidden/>
              </w:rPr>
              <w:t>17</w:t>
            </w:r>
            <w:r w:rsidR="00341E9E">
              <w:rPr>
                <w:noProof/>
                <w:webHidden/>
              </w:rPr>
              <w:fldChar w:fldCharType="end"/>
            </w:r>
          </w:hyperlink>
        </w:p>
        <w:p w14:paraId="4B739A3F" w14:textId="280EFA4A" w:rsidR="00341E9E" w:rsidRDefault="0090427C">
          <w:pPr>
            <w:pStyle w:val="TOC3"/>
            <w:tabs>
              <w:tab w:val="right" w:leader="dot" w:pos="8290"/>
            </w:tabs>
            <w:rPr>
              <w:rFonts w:eastAsiaTheme="minorEastAsia"/>
              <w:noProof/>
              <w:sz w:val="21"/>
              <w:szCs w:val="24"/>
            </w:rPr>
          </w:pPr>
          <w:hyperlink w:anchor="_Toc88469877" w:history="1">
            <w:r w:rsidR="00341E9E" w:rsidRPr="009121C4">
              <w:rPr>
                <w:rStyle w:val="a3"/>
                <w:noProof/>
              </w:rPr>
              <w:t>2.4.4 应用多项式插值的PipelineADC数字校准</w:t>
            </w:r>
            <w:r w:rsidR="00341E9E">
              <w:rPr>
                <w:noProof/>
                <w:webHidden/>
              </w:rPr>
              <w:tab/>
            </w:r>
            <w:r w:rsidR="00341E9E">
              <w:rPr>
                <w:noProof/>
                <w:webHidden/>
              </w:rPr>
              <w:fldChar w:fldCharType="begin"/>
            </w:r>
            <w:r w:rsidR="00341E9E">
              <w:rPr>
                <w:noProof/>
                <w:webHidden/>
              </w:rPr>
              <w:instrText xml:space="preserve"> PAGEREF _Toc88469877 \h </w:instrText>
            </w:r>
            <w:r w:rsidR="00341E9E">
              <w:rPr>
                <w:noProof/>
                <w:webHidden/>
              </w:rPr>
            </w:r>
            <w:r w:rsidR="00341E9E">
              <w:rPr>
                <w:noProof/>
                <w:webHidden/>
              </w:rPr>
              <w:fldChar w:fldCharType="separate"/>
            </w:r>
            <w:r w:rsidR="00191EEB">
              <w:rPr>
                <w:noProof/>
                <w:webHidden/>
              </w:rPr>
              <w:t>18</w:t>
            </w:r>
            <w:r w:rsidR="00341E9E">
              <w:rPr>
                <w:noProof/>
                <w:webHidden/>
              </w:rPr>
              <w:fldChar w:fldCharType="end"/>
            </w:r>
          </w:hyperlink>
        </w:p>
        <w:p w14:paraId="2CF13097" w14:textId="047696EF" w:rsidR="00341E9E" w:rsidRDefault="0090427C">
          <w:pPr>
            <w:pStyle w:val="TOC3"/>
            <w:tabs>
              <w:tab w:val="right" w:leader="dot" w:pos="8290"/>
            </w:tabs>
            <w:rPr>
              <w:rFonts w:eastAsiaTheme="minorEastAsia"/>
              <w:noProof/>
              <w:sz w:val="21"/>
              <w:szCs w:val="24"/>
            </w:rPr>
          </w:pPr>
          <w:hyperlink w:anchor="_Toc88469878" w:history="1">
            <w:r w:rsidR="00341E9E" w:rsidRPr="009121C4">
              <w:rPr>
                <w:rStyle w:val="a3"/>
                <w:noProof/>
              </w:rPr>
              <w:t>2.4.5 应用LMS的∑–△ ADC数字校准</w:t>
            </w:r>
            <w:r w:rsidR="00341E9E">
              <w:rPr>
                <w:noProof/>
                <w:webHidden/>
              </w:rPr>
              <w:tab/>
            </w:r>
            <w:r w:rsidR="00341E9E">
              <w:rPr>
                <w:noProof/>
                <w:webHidden/>
              </w:rPr>
              <w:fldChar w:fldCharType="begin"/>
            </w:r>
            <w:r w:rsidR="00341E9E">
              <w:rPr>
                <w:noProof/>
                <w:webHidden/>
              </w:rPr>
              <w:instrText xml:space="preserve"> PAGEREF _Toc88469878 \h </w:instrText>
            </w:r>
            <w:r w:rsidR="00341E9E">
              <w:rPr>
                <w:noProof/>
                <w:webHidden/>
              </w:rPr>
            </w:r>
            <w:r w:rsidR="00341E9E">
              <w:rPr>
                <w:noProof/>
                <w:webHidden/>
              </w:rPr>
              <w:fldChar w:fldCharType="separate"/>
            </w:r>
            <w:r w:rsidR="00191EEB">
              <w:rPr>
                <w:noProof/>
                <w:webHidden/>
              </w:rPr>
              <w:t>21</w:t>
            </w:r>
            <w:r w:rsidR="00341E9E">
              <w:rPr>
                <w:noProof/>
                <w:webHidden/>
              </w:rPr>
              <w:fldChar w:fldCharType="end"/>
            </w:r>
          </w:hyperlink>
        </w:p>
        <w:p w14:paraId="3BE1D232" w14:textId="24A352BF" w:rsidR="00341E9E" w:rsidRDefault="0090427C">
          <w:pPr>
            <w:pStyle w:val="TOC1"/>
            <w:tabs>
              <w:tab w:val="right" w:leader="dot" w:pos="8290"/>
            </w:tabs>
            <w:rPr>
              <w:rFonts w:eastAsiaTheme="minorEastAsia"/>
              <w:b w:val="0"/>
              <w:bCs w:val="0"/>
              <w:noProof/>
              <w:sz w:val="21"/>
              <w:szCs w:val="24"/>
            </w:rPr>
          </w:pPr>
          <w:hyperlink w:anchor="_Toc88469879" w:history="1">
            <w:r w:rsidR="00341E9E" w:rsidRPr="009121C4">
              <w:rPr>
                <w:rStyle w:val="a3"/>
                <w:noProof/>
              </w:rPr>
              <w:t>3. 研究方案</w:t>
            </w:r>
            <w:r w:rsidR="00341E9E">
              <w:rPr>
                <w:noProof/>
                <w:webHidden/>
              </w:rPr>
              <w:tab/>
            </w:r>
            <w:r w:rsidR="00341E9E">
              <w:rPr>
                <w:noProof/>
                <w:webHidden/>
              </w:rPr>
              <w:fldChar w:fldCharType="begin"/>
            </w:r>
            <w:r w:rsidR="00341E9E">
              <w:rPr>
                <w:noProof/>
                <w:webHidden/>
              </w:rPr>
              <w:instrText xml:space="preserve"> PAGEREF _Toc88469879 \h </w:instrText>
            </w:r>
            <w:r w:rsidR="00341E9E">
              <w:rPr>
                <w:noProof/>
                <w:webHidden/>
              </w:rPr>
            </w:r>
            <w:r w:rsidR="00341E9E">
              <w:rPr>
                <w:noProof/>
                <w:webHidden/>
              </w:rPr>
              <w:fldChar w:fldCharType="separate"/>
            </w:r>
            <w:r w:rsidR="00191EEB">
              <w:rPr>
                <w:noProof/>
                <w:webHidden/>
              </w:rPr>
              <w:t>22</w:t>
            </w:r>
            <w:r w:rsidR="00341E9E">
              <w:rPr>
                <w:noProof/>
                <w:webHidden/>
              </w:rPr>
              <w:fldChar w:fldCharType="end"/>
            </w:r>
          </w:hyperlink>
        </w:p>
        <w:p w14:paraId="61498AA0" w14:textId="220AF17C" w:rsidR="00341E9E" w:rsidRDefault="0090427C">
          <w:pPr>
            <w:pStyle w:val="TOC2"/>
            <w:tabs>
              <w:tab w:val="right" w:leader="dot" w:pos="8290"/>
            </w:tabs>
            <w:rPr>
              <w:rFonts w:eastAsiaTheme="minorEastAsia"/>
              <w:i w:val="0"/>
              <w:iCs w:val="0"/>
              <w:noProof/>
              <w:sz w:val="21"/>
              <w:szCs w:val="24"/>
            </w:rPr>
          </w:pPr>
          <w:hyperlink w:anchor="_Toc88469880" w:history="1">
            <w:r w:rsidR="00341E9E" w:rsidRPr="009121C4">
              <w:rPr>
                <w:rStyle w:val="a3"/>
                <w:noProof/>
              </w:rPr>
              <w:t>3.1 研究目标</w:t>
            </w:r>
            <w:r w:rsidR="00341E9E">
              <w:rPr>
                <w:noProof/>
                <w:webHidden/>
              </w:rPr>
              <w:tab/>
            </w:r>
            <w:r w:rsidR="00341E9E">
              <w:rPr>
                <w:noProof/>
                <w:webHidden/>
              </w:rPr>
              <w:fldChar w:fldCharType="begin"/>
            </w:r>
            <w:r w:rsidR="00341E9E">
              <w:rPr>
                <w:noProof/>
                <w:webHidden/>
              </w:rPr>
              <w:instrText xml:space="preserve"> PAGEREF _Toc88469880 \h </w:instrText>
            </w:r>
            <w:r w:rsidR="00341E9E">
              <w:rPr>
                <w:noProof/>
                <w:webHidden/>
              </w:rPr>
            </w:r>
            <w:r w:rsidR="00341E9E">
              <w:rPr>
                <w:noProof/>
                <w:webHidden/>
              </w:rPr>
              <w:fldChar w:fldCharType="separate"/>
            </w:r>
            <w:r w:rsidR="00191EEB">
              <w:rPr>
                <w:noProof/>
                <w:webHidden/>
              </w:rPr>
              <w:t>22</w:t>
            </w:r>
            <w:r w:rsidR="00341E9E">
              <w:rPr>
                <w:noProof/>
                <w:webHidden/>
              </w:rPr>
              <w:fldChar w:fldCharType="end"/>
            </w:r>
          </w:hyperlink>
        </w:p>
        <w:p w14:paraId="5D57FA62" w14:textId="3958D457" w:rsidR="00341E9E" w:rsidRDefault="0090427C">
          <w:pPr>
            <w:pStyle w:val="TOC2"/>
            <w:tabs>
              <w:tab w:val="right" w:leader="dot" w:pos="8290"/>
            </w:tabs>
            <w:rPr>
              <w:rFonts w:eastAsiaTheme="minorEastAsia"/>
              <w:i w:val="0"/>
              <w:iCs w:val="0"/>
              <w:noProof/>
              <w:sz w:val="21"/>
              <w:szCs w:val="24"/>
            </w:rPr>
          </w:pPr>
          <w:hyperlink w:anchor="_Toc88469881" w:history="1">
            <w:r w:rsidR="00341E9E" w:rsidRPr="009121C4">
              <w:rPr>
                <w:rStyle w:val="a3"/>
                <w:noProof/>
              </w:rPr>
              <w:t>3.2 研究内容</w:t>
            </w:r>
            <w:r w:rsidR="00341E9E">
              <w:rPr>
                <w:noProof/>
                <w:webHidden/>
              </w:rPr>
              <w:tab/>
            </w:r>
            <w:r w:rsidR="00341E9E">
              <w:rPr>
                <w:noProof/>
                <w:webHidden/>
              </w:rPr>
              <w:fldChar w:fldCharType="begin"/>
            </w:r>
            <w:r w:rsidR="00341E9E">
              <w:rPr>
                <w:noProof/>
                <w:webHidden/>
              </w:rPr>
              <w:instrText xml:space="preserve"> PAGEREF _Toc88469881 \h </w:instrText>
            </w:r>
            <w:r w:rsidR="00341E9E">
              <w:rPr>
                <w:noProof/>
                <w:webHidden/>
              </w:rPr>
            </w:r>
            <w:r w:rsidR="00341E9E">
              <w:rPr>
                <w:noProof/>
                <w:webHidden/>
              </w:rPr>
              <w:fldChar w:fldCharType="separate"/>
            </w:r>
            <w:r w:rsidR="00191EEB">
              <w:rPr>
                <w:noProof/>
                <w:webHidden/>
              </w:rPr>
              <w:t>22</w:t>
            </w:r>
            <w:r w:rsidR="00341E9E">
              <w:rPr>
                <w:noProof/>
                <w:webHidden/>
              </w:rPr>
              <w:fldChar w:fldCharType="end"/>
            </w:r>
          </w:hyperlink>
        </w:p>
        <w:p w14:paraId="132D6EC6" w14:textId="139C2507" w:rsidR="00341E9E" w:rsidRDefault="0090427C">
          <w:pPr>
            <w:pStyle w:val="TOC2"/>
            <w:tabs>
              <w:tab w:val="right" w:leader="dot" w:pos="8290"/>
            </w:tabs>
            <w:rPr>
              <w:rFonts w:eastAsiaTheme="minorEastAsia"/>
              <w:i w:val="0"/>
              <w:iCs w:val="0"/>
              <w:noProof/>
              <w:sz w:val="21"/>
              <w:szCs w:val="24"/>
            </w:rPr>
          </w:pPr>
          <w:hyperlink w:anchor="_Toc88469882" w:history="1">
            <w:r w:rsidR="00341E9E" w:rsidRPr="009121C4">
              <w:rPr>
                <w:rStyle w:val="a3"/>
                <w:noProof/>
              </w:rPr>
              <w:t>3.3 拟采取的研究方法</w:t>
            </w:r>
            <w:r w:rsidR="00341E9E">
              <w:rPr>
                <w:noProof/>
                <w:webHidden/>
              </w:rPr>
              <w:tab/>
            </w:r>
            <w:r w:rsidR="00341E9E">
              <w:rPr>
                <w:noProof/>
                <w:webHidden/>
              </w:rPr>
              <w:fldChar w:fldCharType="begin"/>
            </w:r>
            <w:r w:rsidR="00341E9E">
              <w:rPr>
                <w:noProof/>
                <w:webHidden/>
              </w:rPr>
              <w:instrText xml:space="preserve"> PAGEREF _Toc88469882 \h </w:instrText>
            </w:r>
            <w:r w:rsidR="00341E9E">
              <w:rPr>
                <w:noProof/>
                <w:webHidden/>
              </w:rPr>
            </w:r>
            <w:r w:rsidR="00341E9E">
              <w:rPr>
                <w:noProof/>
                <w:webHidden/>
              </w:rPr>
              <w:fldChar w:fldCharType="separate"/>
            </w:r>
            <w:r w:rsidR="00191EEB">
              <w:rPr>
                <w:noProof/>
                <w:webHidden/>
              </w:rPr>
              <w:t>22</w:t>
            </w:r>
            <w:r w:rsidR="00341E9E">
              <w:rPr>
                <w:noProof/>
                <w:webHidden/>
              </w:rPr>
              <w:fldChar w:fldCharType="end"/>
            </w:r>
          </w:hyperlink>
        </w:p>
        <w:p w14:paraId="50FF6E5B" w14:textId="4242754E" w:rsidR="00341E9E" w:rsidRDefault="0090427C">
          <w:pPr>
            <w:pStyle w:val="TOC2"/>
            <w:tabs>
              <w:tab w:val="right" w:leader="dot" w:pos="8290"/>
            </w:tabs>
            <w:rPr>
              <w:rFonts w:eastAsiaTheme="minorEastAsia"/>
              <w:i w:val="0"/>
              <w:iCs w:val="0"/>
              <w:noProof/>
              <w:sz w:val="21"/>
              <w:szCs w:val="24"/>
            </w:rPr>
          </w:pPr>
          <w:hyperlink w:anchor="_Toc88469883" w:history="1">
            <w:r w:rsidR="00341E9E" w:rsidRPr="009121C4">
              <w:rPr>
                <w:rStyle w:val="a3"/>
                <w:noProof/>
              </w:rPr>
              <w:t>3.4 进度安排</w:t>
            </w:r>
            <w:r w:rsidR="00341E9E">
              <w:rPr>
                <w:noProof/>
                <w:webHidden/>
              </w:rPr>
              <w:tab/>
            </w:r>
            <w:r w:rsidR="00341E9E">
              <w:rPr>
                <w:noProof/>
                <w:webHidden/>
              </w:rPr>
              <w:fldChar w:fldCharType="begin"/>
            </w:r>
            <w:r w:rsidR="00341E9E">
              <w:rPr>
                <w:noProof/>
                <w:webHidden/>
              </w:rPr>
              <w:instrText xml:space="preserve"> PAGEREF _Toc88469883 \h </w:instrText>
            </w:r>
            <w:r w:rsidR="00341E9E">
              <w:rPr>
                <w:noProof/>
                <w:webHidden/>
              </w:rPr>
            </w:r>
            <w:r w:rsidR="00341E9E">
              <w:rPr>
                <w:noProof/>
                <w:webHidden/>
              </w:rPr>
              <w:fldChar w:fldCharType="separate"/>
            </w:r>
            <w:r w:rsidR="00191EEB">
              <w:rPr>
                <w:noProof/>
                <w:webHidden/>
              </w:rPr>
              <w:t>22</w:t>
            </w:r>
            <w:r w:rsidR="00341E9E">
              <w:rPr>
                <w:noProof/>
                <w:webHidden/>
              </w:rPr>
              <w:fldChar w:fldCharType="end"/>
            </w:r>
          </w:hyperlink>
        </w:p>
        <w:p w14:paraId="72397D63" w14:textId="7B1C5717" w:rsidR="00341E9E" w:rsidRDefault="0090427C">
          <w:pPr>
            <w:pStyle w:val="TOC1"/>
            <w:tabs>
              <w:tab w:val="right" w:leader="dot" w:pos="8290"/>
            </w:tabs>
            <w:rPr>
              <w:rFonts w:eastAsiaTheme="minorEastAsia"/>
              <w:b w:val="0"/>
              <w:bCs w:val="0"/>
              <w:noProof/>
              <w:sz w:val="21"/>
              <w:szCs w:val="24"/>
            </w:rPr>
          </w:pPr>
          <w:hyperlink w:anchor="_Toc88469884" w:history="1">
            <w:r w:rsidR="00341E9E" w:rsidRPr="009121C4">
              <w:rPr>
                <w:rStyle w:val="a3"/>
                <w:noProof/>
              </w:rPr>
              <w:t>4. 参考文献</w:t>
            </w:r>
            <w:r w:rsidR="00341E9E">
              <w:rPr>
                <w:noProof/>
                <w:webHidden/>
              </w:rPr>
              <w:tab/>
            </w:r>
            <w:r w:rsidR="00341E9E">
              <w:rPr>
                <w:noProof/>
                <w:webHidden/>
              </w:rPr>
              <w:fldChar w:fldCharType="begin"/>
            </w:r>
            <w:r w:rsidR="00341E9E">
              <w:rPr>
                <w:noProof/>
                <w:webHidden/>
              </w:rPr>
              <w:instrText xml:space="preserve"> PAGEREF _Toc88469884 \h </w:instrText>
            </w:r>
            <w:r w:rsidR="00341E9E">
              <w:rPr>
                <w:noProof/>
                <w:webHidden/>
              </w:rPr>
            </w:r>
            <w:r w:rsidR="00341E9E">
              <w:rPr>
                <w:noProof/>
                <w:webHidden/>
              </w:rPr>
              <w:fldChar w:fldCharType="separate"/>
            </w:r>
            <w:r w:rsidR="00191EEB">
              <w:rPr>
                <w:noProof/>
                <w:webHidden/>
              </w:rPr>
              <w:t>24</w:t>
            </w:r>
            <w:r w:rsidR="00341E9E">
              <w:rPr>
                <w:noProof/>
                <w:webHidden/>
              </w:rPr>
              <w:fldChar w:fldCharType="end"/>
            </w:r>
          </w:hyperlink>
        </w:p>
        <w:p w14:paraId="79C0439A" w14:textId="228C211F" w:rsidR="008D3809" w:rsidRDefault="008D3809">
          <w:r>
            <w:rPr>
              <w:b/>
              <w:bCs/>
              <w:noProof/>
            </w:rPr>
            <w:lastRenderedPageBreak/>
            <w:fldChar w:fldCharType="end"/>
          </w:r>
        </w:p>
      </w:sdtContent>
    </w:sdt>
    <w:p w14:paraId="7274F76E" w14:textId="7D3A0816" w:rsidR="003D5E25" w:rsidRPr="00F47D3E" w:rsidRDefault="003D5E25" w:rsidP="00F47D3E">
      <w:r w:rsidRPr="00F47D3E">
        <w:rPr>
          <w:rFonts w:hint="eastAsia"/>
        </w:rPr>
        <w:t>图目录</w:t>
      </w:r>
    </w:p>
    <w:p w14:paraId="5470B825" w14:textId="2C24C5E9" w:rsidR="00E4177C" w:rsidRDefault="003D5E25">
      <w:pPr>
        <w:pStyle w:val="aa"/>
        <w:tabs>
          <w:tab w:val="right" w:leader="dot" w:pos="8290"/>
        </w:tabs>
        <w:rPr>
          <w:rFonts w:eastAsiaTheme="minorEastAsia"/>
          <w:smallCaps w:val="0"/>
          <w:noProof/>
          <w:sz w:val="21"/>
          <w:szCs w:val="24"/>
        </w:rPr>
      </w:pPr>
      <w:r>
        <w:fldChar w:fldCharType="begin"/>
      </w:r>
      <w:r>
        <w:instrText xml:space="preserve"> </w:instrText>
      </w:r>
      <w:r>
        <w:rPr>
          <w:rFonts w:hint="eastAsia"/>
        </w:rPr>
        <w:instrText>TOC \h \z \c "图表"</w:instrText>
      </w:r>
      <w:r>
        <w:instrText xml:space="preserve"> </w:instrText>
      </w:r>
      <w:r>
        <w:fldChar w:fldCharType="separate"/>
      </w:r>
      <w:hyperlink w:anchor="_Toc88470102" w:history="1">
        <w:r w:rsidR="00E4177C" w:rsidRPr="004522EB">
          <w:rPr>
            <w:rStyle w:val="a3"/>
            <w:noProof/>
          </w:rPr>
          <w:t>图表 1 ADC/DAC 工作模型</w:t>
        </w:r>
        <w:r w:rsidR="00E4177C">
          <w:rPr>
            <w:noProof/>
            <w:webHidden/>
          </w:rPr>
          <w:tab/>
        </w:r>
        <w:r w:rsidR="00E4177C">
          <w:rPr>
            <w:noProof/>
            <w:webHidden/>
          </w:rPr>
          <w:fldChar w:fldCharType="begin"/>
        </w:r>
        <w:r w:rsidR="00E4177C">
          <w:rPr>
            <w:noProof/>
            <w:webHidden/>
          </w:rPr>
          <w:instrText xml:space="preserve"> PAGEREF _Toc88470102 \h </w:instrText>
        </w:r>
        <w:r w:rsidR="00E4177C">
          <w:rPr>
            <w:noProof/>
            <w:webHidden/>
          </w:rPr>
        </w:r>
        <w:r w:rsidR="00E4177C">
          <w:rPr>
            <w:noProof/>
            <w:webHidden/>
          </w:rPr>
          <w:fldChar w:fldCharType="separate"/>
        </w:r>
        <w:r w:rsidR="00191EEB">
          <w:rPr>
            <w:noProof/>
            <w:webHidden/>
          </w:rPr>
          <w:t>4</w:t>
        </w:r>
        <w:r w:rsidR="00E4177C">
          <w:rPr>
            <w:noProof/>
            <w:webHidden/>
          </w:rPr>
          <w:fldChar w:fldCharType="end"/>
        </w:r>
      </w:hyperlink>
    </w:p>
    <w:p w14:paraId="0355575C" w14:textId="5929A704" w:rsidR="00E4177C" w:rsidRDefault="0090427C">
      <w:pPr>
        <w:pStyle w:val="aa"/>
        <w:tabs>
          <w:tab w:val="right" w:leader="dot" w:pos="8290"/>
        </w:tabs>
        <w:rPr>
          <w:rFonts w:eastAsiaTheme="minorEastAsia"/>
          <w:smallCaps w:val="0"/>
          <w:noProof/>
          <w:sz w:val="21"/>
          <w:szCs w:val="24"/>
        </w:rPr>
      </w:pPr>
      <w:hyperlink w:anchor="_Toc88470103" w:history="1">
        <w:r w:rsidR="00E4177C" w:rsidRPr="004522EB">
          <w:rPr>
            <w:rStyle w:val="a3"/>
            <w:noProof/>
          </w:rPr>
          <w:t>图表 2 行业规模</w:t>
        </w:r>
        <w:r w:rsidR="00E4177C">
          <w:rPr>
            <w:noProof/>
            <w:webHidden/>
          </w:rPr>
          <w:tab/>
        </w:r>
        <w:r w:rsidR="00E4177C">
          <w:rPr>
            <w:noProof/>
            <w:webHidden/>
          </w:rPr>
          <w:fldChar w:fldCharType="begin"/>
        </w:r>
        <w:r w:rsidR="00E4177C">
          <w:rPr>
            <w:noProof/>
            <w:webHidden/>
          </w:rPr>
          <w:instrText xml:space="preserve"> PAGEREF _Toc88470103 \h </w:instrText>
        </w:r>
        <w:r w:rsidR="00E4177C">
          <w:rPr>
            <w:noProof/>
            <w:webHidden/>
          </w:rPr>
        </w:r>
        <w:r w:rsidR="00E4177C">
          <w:rPr>
            <w:noProof/>
            <w:webHidden/>
          </w:rPr>
          <w:fldChar w:fldCharType="separate"/>
        </w:r>
        <w:r w:rsidR="00191EEB">
          <w:rPr>
            <w:noProof/>
            <w:webHidden/>
          </w:rPr>
          <w:t>4</w:t>
        </w:r>
        <w:r w:rsidR="00E4177C">
          <w:rPr>
            <w:noProof/>
            <w:webHidden/>
          </w:rPr>
          <w:fldChar w:fldCharType="end"/>
        </w:r>
      </w:hyperlink>
    </w:p>
    <w:p w14:paraId="7C0517D2" w14:textId="48F4F5F4" w:rsidR="00E4177C" w:rsidRDefault="0090427C">
      <w:pPr>
        <w:pStyle w:val="aa"/>
        <w:tabs>
          <w:tab w:val="right" w:leader="dot" w:pos="8290"/>
        </w:tabs>
        <w:rPr>
          <w:rFonts w:eastAsiaTheme="minorEastAsia"/>
          <w:smallCaps w:val="0"/>
          <w:noProof/>
          <w:sz w:val="21"/>
          <w:szCs w:val="24"/>
        </w:rPr>
      </w:pPr>
      <w:hyperlink w:anchor="_Toc88470104" w:history="1">
        <w:r w:rsidR="00E4177C" w:rsidRPr="004522EB">
          <w:rPr>
            <w:rStyle w:val="a3"/>
            <w:noProof/>
          </w:rPr>
          <w:t xml:space="preserve">图表 3 </w:t>
        </w:r>
        <w:r w:rsidR="00E4177C" w:rsidRPr="004522EB">
          <w:rPr>
            <w:rStyle w:val="a3"/>
            <w:rFonts w:asciiTheme="minorEastAsia" w:hAnsiTheme="minorEastAsia"/>
            <w:noProof/>
          </w:rPr>
          <w:t>3bit 并行ADC</w:t>
        </w:r>
        <w:r w:rsidR="00E4177C">
          <w:rPr>
            <w:noProof/>
            <w:webHidden/>
          </w:rPr>
          <w:tab/>
        </w:r>
        <w:r w:rsidR="00E4177C">
          <w:rPr>
            <w:noProof/>
            <w:webHidden/>
          </w:rPr>
          <w:fldChar w:fldCharType="begin"/>
        </w:r>
        <w:r w:rsidR="00E4177C">
          <w:rPr>
            <w:noProof/>
            <w:webHidden/>
          </w:rPr>
          <w:instrText xml:space="preserve"> PAGEREF _Toc88470104 \h </w:instrText>
        </w:r>
        <w:r w:rsidR="00E4177C">
          <w:rPr>
            <w:noProof/>
            <w:webHidden/>
          </w:rPr>
        </w:r>
        <w:r w:rsidR="00E4177C">
          <w:rPr>
            <w:noProof/>
            <w:webHidden/>
          </w:rPr>
          <w:fldChar w:fldCharType="separate"/>
        </w:r>
        <w:r w:rsidR="00191EEB">
          <w:rPr>
            <w:noProof/>
            <w:webHidden/>
          </w:rPr>
          <w:t>6</w:t>
        </w:r>
        <w:r w:rsidR="00E4177C">
          <w:rPr>
            <w:noProof/>
            <w:webHidden/>
          </w:rPr>
          <w:fldChar w:fldCharType="end"/>
        </w:r>
      </w:hyperlink>
    </w:p>
    <w:p w14:paraId="6A6FC45B" w14:textId="3D23E971" w:rsidR="00E4177C" w:rsidRDefault="0090427C">
      <w:pPr>
        <w:pStyle w:val="aa"/>
        <w:tabs>
          <w:tab w:val="right" w:leader="dot" w:pos="8290"/>
        </w:tabs>
        <w:rPr>
          <w:rFonts w:eastAsiaTheme="minorEastAsia"/>
          <w:smallCaps w:val="0"/>
          <w:noProof/>
          <w:sz w:val="21"/>
          <w:szCs w:val="24"/>
        </w:rPr>
      </w:pPr>
      <w:hyperlink w:anchor="_Toc88470105" w:history="1">
        <w:r w:rsidR="00E4177C" w:rsidRPr="004522EB">
          <w:rPr>
            <w:rStyle w:val="a3"/>
            <w:noProof/>
          </w:rPr>
          <w:t>图表 4 SAR ADC</w:t>
        </w:r>
        <w:r w:rsidR="00E4177C">
          <w:rPr>
            <w:noProof/>
            <w:webHidden/>
          </w:rPr>
          <w:tab/>
        </w:r>
        <w:r w:rsidR="00E4177C">
          <w:rPr>
            <w:noProof/>
            <w:webHidden/>
          </w:rPr>
          <w:fldChar w:fldCharType="begin"/>
        </w:r>
        <w:r w:rsidR="00E4177C">
          <w:rPr>
            <w:noProof/>
            <w:webHidden/>
          </w:rPr>
          <w:instrText xml:space="preserve"> PAGEREF _Toc88470105 \h </w:instrText>
        </w:r>
        <w:r w:rsidR="00E4177C">
          <w:rPr>
            <w:noProof/>
            <w:webHidden/>
          </w:rPr>
        </w:r>
        <w:r w:rsidR="00E4177C">
          <w:rPr>
            <w:noProof/>
            <w:webHidden/>
          </w:rPr>
          <w:fldChar w:fldCharType="separate"/>
        </w:r>
        <w:r w:rsidR="00191EEB">
          <w:rPr>
            <w:noProof/>
            <w:webHidden/>
          </w:rPr>
          <w:t>8</w:t>
        </w:r>
        <w:r w:rsidR="00E4177C">
          <w:rPr>
            <w:noProof/>
            <w:webHidden/>
          </w:rPr>
          <w:fldChar w:fldCharType="end"/>
        </w:r>
      </w:hyperlink>
    </w:p>
    <w:p w14:paraId="5CCCCB92" w14:textId="3E03FD30" w:rsidR="00E4177C" w:rsidRDefault="0090427C">
      <w:pPr>
        <w:pStyle w:val="aa"/>
        <w:tabs>
          <w:tab w:val="right" w:leader="dot" w:pos="8290"/>
        </w:tabs>
        <w:rPr>
          <w:rFonts w:eastAsiaTheme="minorEastAsia"/>
          <w:smallCaps w:val="0"/>
          <w:noProof/>
          <w:sz w:val="21"/>
          <w:szCs w:val="24"/>
        </w:rPr>
      </w:pPr>
      <w:hyperlink w:anchor="_Toc88470106" w:history="1">
        <w:r w:rsidR="00E4177C" w:rsidRPr="004522EB">
          <w:rPr>
            <w:rStyle w:val="a3"/>
            <w:noProof/>
          </w:rPr>
          <w:t>图表 5 逐次逼近算法</w:t>
        </w:r>
        <w:r w:rsidR="00E4177C">
          <w:rPr>
            <w:noProof/>
            <w:webHidden/>
          </w:rPr>
          <w:tab/>
        </w:r>
        <w:r w:rsidR="00E4177C">
          <w:rPr>
            <w:noProof/>
            <w:webHidden/>
          </w:rPr>
          <w:fldChar w:fldCharType="begin"/>
        </w:r>
        <w:r w:rsidR="00E4177C">
          <w:rPr>
            <w:noProof/>
            <w:webHidden/>
          </w:rPr>
          <w:instrText xml:space="preserve"> PAGEREF _Toc88470106 \h </w:instrText>
        </w:r>
        <w:r w:rsidR="00E4177C">
          <w:rPr>
            <w:noProof/>
            <w:webHidden/>
          </w:rPr>
        </w:r>
        <w:r w:rsidR="00E4177C">
          <w:rPr>
            <w:noProof/>
            <w:webHidden/>
          </w:rPr>
          <w:fldChar w:fldCharType="separate"/>
        </w:r>
        <w:r w:rsidR="00191EEB">
          <w:rPr>
            <w:noProof/>
            <w:webHidden/>
          </w:rPr>
          <w:t>8</w:t>
        </w:r>
        <w:r w:rsidR="00E4177C">
          <w:rPr>
            <w:noProof/>
            <w:webHidden/>
          </w:rPr>
          <w:fldChar w:fldCharType="end"/>
        </w:r>
      </w:hyperlink>
    </w:p>
    <w:p w14:paraId="37AA8B30" w14:textId="4FBB672C" w:rsidR="00E4177C" w:rsidRDefault="0090427C">
      <w:pPr>
        <w:pStyle w:val="aa"/>
        <w:tabs>
          <w:tab w:val="right" w:leader="dot" w:pos="8290"/>
        </w:tabs>
        <w:rPr>
          <w:rFonts w:eastAsiaTheme="minorEastAsia"/>
          <w:smallCaps w:val="0"/>
          <w:noProof/>
          <w:sz w:val="21"/>
          <w:szCs w:val="24"/>
        </w:rPr>
      </w:pPr>
      <w:hyperlink w:anchor="_Toc88470107" w:history="1">
        <w:r w:rsidR="00E4177C" w:rsidRPr="004522EB">
          <w:rPr>
            <w:rStyle w:val="a3"/>
            <w:noProof/>
          </w:rPr>
          <w:t>图表 6 SAR ADC 逼近电路</w:t>
        </w:r>
        <w:r w:rsidR="00E4177C">
          <w:rPr>
            <w:noProof/>
            <w:webHidden/>
          </w:rPr>
          <w:tab/>
        </w:r>
        <w:r w:rsidR="00E4177C">
          <w:rPr>
            <w:noProof/>
            <w:webHidden/>
          </w:rPr>
          <w:fldChar w:fldCharType="begin"/>
        </w:r>
        <w:r w:rsidR="00E4177C">
          <w:rPr>
            <w:noProof/>
            <w:webHidden/>
          </w:rPr>
          <w:instrText xml:space="preserve"> PAGEREF _Toc88470107 \h </w:instrText>
        </w:r>
        <w:r w:rsidR="00E4177C">
          <w:rPr>
            <w:noProof/>
            <w:webHidden/>
          </w:rPr>
        </w:r>
        <w:r w:rsidR="00E4177C">
          <w:rPr>
            <w:noProof/>
            <w:webHidden/>
          </w:rPr>
          <w:fldChar w:fldCharType="separate"/>
        </w:r>
        <w:r w:rsidR="00191EEB">
          <w:rPr>
            <w:noProof/>
            <w:webHidden/>
          </w:rPr>
          <w:t>9</w:t>
        </w:r>
        <w:r w:rsidR="00E4177C">
          <w:rPr>
            <w:noProof/>
            <w:webHidden/>
          </w:rPr>
          <w:fldChar w:fldCharType="end"/>
        </w:r>
      </w:hyperlink>
    </w:p>
    <w:p w14:paraId="24AA808A" w14:textId="2459437F" w:rsidR="00E4177C" w:rsidRDefault="0090427C">
      <w:pPr>
        <w:pStyle w:val="aa"/>
        <w:tabs>
          <w:tab w:val="right" w:leader="dot" w:pos="8290"/>
        </w:tabs>
        <w:rPr>
          <w:rFonts w:eastAsiaTheme="minorEastAsia"/>
          <w:smallCaps w:val="0"/>
          <w:noProof/>
          <w:sz w:val="21"/>
          <w:szCs w:val="24"/>
        </w:rPr>
      </w:pPr>
      <w:hyperlink w:anchor="_Toc88470108" w:history="1">
        <w:r w:rsidR="00E4177C" w:rsidRPr="004522EB">
          <w:rPr>
            <w:rStyle w:val="a3"/>
            <w:noProof/>
          </w:rPr>
          <w:t xml:space="preserve">图表 </w:t>
        </w:r>
        <w:r w:rsidR="00E4177C" w:rsidRPr="004522EB">
          <w:rPr>
            <w:rStyle w:val="a3"/>
            <w:rFonts w:asciiTheme="minorEastAsia" w:hAnsiTheme="minorEastAsia"/>
            <w:noProof/>
          </w:rPr>
          <w:t>9 Integrating ADC</w:t>
        </w:r>
        <w:r w:rsidR="00E4177C">
          <w:rPr>
            <w:noProof/>
            <w:webHidden/>
          </w:rPr>
          <w:tab/>
        </w:r>
        <w:r w:rsidR="00E4177C">
          <w:rPr>
            <w:noProof/>
            <w:webHidden/>
          </w:rPr>
          <w:fldChar w:fldCharType="begin"/>
        </w:r>
        <w:r w:rsidR="00E4177C">
          <w:rPr>
            <w:noProof/>
            <w:webHidden/>
          </w:rPr>
          <w:instrText xml:space="preserve"> PAGEREF _Toc88470108 \h </w:instrText>
        </w:r>
        <w:r w:rsidR="00E4177C">
          <w:rPr>
            <w:noProof/>
            <w:webHidden/>
          </w:rPr>
        </w:r>
        <w:r w:rsidR="00E4177C">
          <w:rPr>
            <w:noProof/>
            <w:webHidden/>
          </w:rPr>
          <w:fldChar w:fldCharType="separate"/>
        </w:r>
        <w:r w:rsidR="00191EEB">
          <w:rPr>
            <w:noProof/>
            <w:webHidden/>
          </w:rPr>
          <w:t>9</w:t>
        </w:r>
        <w:r w:rsidR="00E4177C">
          <w:rPr>
            <w:noProof/>
            <w:webHidden/>
          </w:rPr>
          <w:fldChar w:fldCharType="end"/>
        </w:r>
      </w:hyperlink>
    </w:p>
    <w:p w14:paraId="3C11E847" w14:textId="1B108AA8" w:rsidR="00E4177C" w:rsidRDefault="0090427C">
      <w:pPr>
        <w:pStyle w:val="aa"/>
        <w:tabs>
          <w:tab w:val="right" w:leader="dot" w:pos="8290"/>
        </w:tabs>
        <w:rPr>
          <w:rFonts w:eastAsiaTheme="minorEastAsia"/>
          <w:smallCaps w:val="0"/>
          <w:noProof/>
          <w:sz w:val="21"/>
          <w:szCs w:val="24"/>
        </w:rPr>
      </w:pPr>
      <w:hyperlink w:anchor="_Toc88470109" w:history="1">
        <w:r w:rsidR="00E4177C" w:rsidRPr="004522EB">
          <w:rPr>
            <w:rStyle w:val="a3"/>
            <w:noProof/>
          </w:rPr>
          <w:t xml:space="preserve">图表 7 </w:t>
        </w:r>
        <w:r w:rsidR="00E4177C" w:rsidRPr="004522EB">
          <w:rPr>
            <w:rStyle w:val="a3"/>
            <w:rFonts w:asciiTheme="minorEastAsia" w:hAnsiTheme="minorEastAsia"/>
            <w:noProof/>
          </w:rPr>
          <w:t>sigma-delta ADC</w:t>
        </w:r>
        <w:r w:rsidR="00E4177C">
          <w:rPr>
            <w:noProof/>
            <w:webHidden/>
          </w:rPr>
          <w:tab/>
        </w:r>
        <w:r w:rsidR="00E4177C">
          <w:rPr>
            <w:noProof/>
            <w:webHidden/>
          </w:rPr>
          <w:fldChar w:fldCharType="begin"/>
        </w:r>
        <w:r w:rsidR="00E4177C">
          <w:rPr>
            <w:noProof/>
            <w:webHidden/>
          </w:rPr>
          <w:instrText xml:space="preserve"> PAGEREF _Toc88470109 \h </w:instrText>
        </w:r>
        <w:r w:rsidR="00E4177C">
          <w:rPr>
            <w:noProof/>
            <w:webHidden/>
          </w:rPr>
        </w:r>
        <w:r w:rsidR="00E4177C">
          <w:rPr>
            <w:noProof/>
            <w:webHidden/>
          </w:rPr>
          <w:fldChar w:fldCharType="separate"/>
        </w:r>
        <w:r w:rsidR="00191EEB">
          <w:rPr>
            <w:noProof/>
            <w:webHidden/>
          </w:rPr>
          <w:t>10</w:t>
        </w:r>
        <w:r w:rsidR="00E4177C">
          <w:rPr>
            <w:noProof/>
            <w:webHidden/>
          </w:rPr>
          <w:fldChar w:fldCharType="end"/>
        </w:r>
      </w:hyperlink>
    </w:p>
    <w:p w14:paraId="1608C3D6" w14:textId="030C8663" w:rsidR="00E4177C" w:rsidRDefault="0090427C">
      <w:pPr>
        <w:pStyle w:val="aa"/>
        <w:tabs>
          <w:tab w:val="right" w:leader="dot" w:pos="8290"/>
        </w:tabs>
        <w:rPr>
          <w:rFonts w:eastAsiaTheme="minorEastAsia"/>
          <w:smallCaps w:val="0"/>
          <w:noProof/>
          <w:sz w:val="21"/>
          <w:szCs w:val="24"/>
        </w:rPr>
      </w:pPr>
      <w:hyperlink w:anchor="_Toc88470110" w:history="1">
        <w:r w:rsidR="00E4177C" w:rsidRPr="004522EB">
          <w:rPr>
            <w:rStyle w:val="a3"/>
            <w:noProof/>
          </w:rPr>
          <w:t>图表 8∑-△调制器</w:t>
        </w:r>
        <w:r w:rsidR="00E4177C">
          <w:rPr>
            <w:noProof/>
            <w:webHidden/>
          </w:rPr>
          <w:tab/>
        </w:r>
        <w:r w:rsidR="00E4177C">
          <w:rPr>
            <w:noProof/>
            <w:webHidden/>
          </w:rPr>
          <w:fldChar w:fldCharType="begin"/>
        </w:r>
        <w:r w:rsidR="00E4177C">
          <w:rPr>
            <w:noProof/>
            <w:webHidden/>
          </w:rPr>
          <w:instrText xml:space="preserve"> PAGEREF _Toc88470110 \h </w:instrText>
        </w:r>
        <w:r w:rsidR="00E4177C">
          <w:rPr>
            <w:noProof/>
            <w:webHidden/>
          </w:rPr>
        </w:r>
        <w:r w:rsidR="00E4177C">
          <w:rPr>
            <w:noProof/>
            <w:webHidden/>
          </w:rPr>
          <w:fldChar w:fldCharType="separate"/>
        </w:r>
        <w:r w:rsidR="00191EEB">
          <w:rPr>
            <w:noProof/>
            <w:webHidden/>
          </w:rPr>
          <w:t>11</w:t>
        </w:r>
        <w:r w:rsidR="00E4177C">
          <w:rPr>
            <w:noProof/>
            <w:webHidden/>
          </w:rPr>
          <w:fldChar w:fldCharType="end"/>
        </w:r>
      </w:hyperlink>
    </w:p>
    <w:p w14:paraId="694DACA0" w14:textId="25AE18F4" w:rsidR="00E4177C" w:rsidRDefault="0090427C">
      <w:pPr>
        <w:pStyle w:val="aa"/>
        <w:tabs>
          <w:tab w:val="right" w:leader="dot" w:pos="8290"/>
        </w:tabs>
        <w:rPr>
          <w:rFonts w:eastAsiaTheme="minorEastAsia"/>
          <w:smallCaps w:val="0"/>
          <w:noProof/>
          <w:sz w:val="21"/>
          <w:szCs w:val="24"/>
        </w:rPr>
      </w:pPr>
      <w:hyperlink w:anchor="_Toc88470111" w:history="1">
        <w:r w:rsidR="00E4177C" w:rsidRPr="004522EB">
          <w:rPr>
            <w:rStyle w:val="a3"/>
            <w:noProof/>
          </w:rPr>
          <w:t>图表 11 微分非线性</w:t>
        </w:r>
        <w:r w:rsidR="00E4177C">
          <w:rPr>
            <w:noProof/>
            <w:webHidden/>
          </w:rPr>
          <w:tab/>
        </w:r>
        <w:r w:rsidR="00E4177C">
          <w:rPr>
            <w:noProof/>
            <w:webHidden/>
          </w:rPr>
          <w:fldChar w:fldCharType="begin"/>
        </w:r>
        <w:r w:rsidR="00E4177C">
          <w:rPr>
            <w:noProof/>
            <w:webHidden/>
          </w:rPr>
          <w:instrText xml:space="preserve"> PAGEREF _Toc88470111 \h </w:instrText>
        </w:r>
        <w:r w:rsidR="00E4177C">
          <w:rPr>
            <w:noProof/>
            <w:webHidden/>
          </w:rPr>
        </w:r>
        <w:r w:rsidR="00E4177C">
          <w:rPr>
            <w:noProof/>
            <w:webHidden/>
          </w:rPr>
          <w:fldChar w:fldCharType="separate"/>
        </w:r>
        <w:r w:rsidR="00191EEB">
          <w:rPr>
            <w:noProof/>
            <w:webHidden/>
          </w:rPr>
          <w:t>14</w:t>
        </w:r>
        <w:r w:rsidR="00E4177C">
          <w:rPr>
            <w:noProof/>
            <w:webHidden/>
          </w:rPr>
          <w:fldChar w:fldCharType="end"/>
        </w:r>
      </w:hyperlink>
    </w:p>
    <w:p w14:paraId="63E465B1" w14:textId="56714347" w:rsidR="00E4177C" w:rsidRDefault="0090427C">
      <w:pPr>
        <w:pStyle w:val="aa"/>
        <w:tabs>
          <w:tab w:val="right" w:leader="dot" w:pos="8290"/>
        </w:tabs>
        <w:rPr>
          <w:rFonts w:eastAsiaTheme="minorEastAsia"/>
          <w:smallCaps w:val="0"/>
          <w:noProof/>
          <w:sz w:val="21"/>
          <w:szCs w:val="24"/>
        </w:rPr>
      </w:pPr>
      <w:hyperlink w:anchor="_Toc88470112" w:history="1">
        <w:r w:rsidR="00E4177C" w:rsidRPr="004522EB">
          <w:rPr>
            <w:rStyle w:val="a3"/>
            <w:noProof/>
          </w:rPr>
          <w:t>图表 12 积分非线性</w:t>
        </w:r>
        <w:r w:rsidR="00E4177C">
          <w:rPr>
            <w:noProof/>
            <w:webHidden/>
          </w:rPr>
          <w:tab/>
        </w:r>
        <w:r w:rsidR="00E4177C">
          <w:rPr>
            <w:noProof/>
            <w:webHidden/>
          </w:rPr>
          <w:fldChar w:fldCharType="begin"/>
        </w:r>
        <w:r w:rsidR="00E4177C">
          <w:rPr>
            <w:noProof/>
            <w:webHidden/>
          </w:rPr>
          <w:instrText xml:space="preserve"> PAGEREF _Toc88470112 \h </w:instrText>
        </w:r>
        <w:r w:rsidR="00E4177C">
          <w:rPr>
            <w:noProof/>
            <w:webHidden/>
          </w:rPr>
        </w:r>
        <w:r w:rsidR="00E4177C">
          <w:rPr>
            <w:noProof/>
            <w:webHidden/>
          </w:rPr>
          <w:fldChar w:fldCharType="separate"/>
        </w:r>
        <w:r w:rsidR="00191EEB">
          <w:rPr>
            <w:noProof/>
            <w:webHidden/>
          </w:rPr>
          <w:t>15</w:t>
        </w:r>
        <w:r w:rsidR="00E4177C">
          <w:rPr>
            <w:noProof/>
            <w:webHidden/>
          </w:rPr>
          <w:fldChar w:fldCharType="end"/>
        </w:r>
      </w:hyperlink>
    </w:p>
    <w:p w14:paraId="4C1E22E6" w14:textId="6BED6202" w:rsidR="00E4177C" w:rsidRDefault="0090427C">
      <w:pPr>
        <w:pStyle w:val="aa"/>
        <w:tabs>
          <w:tab w:val="right" w:leader="dot" w:pos="8290"/>
        </w:tabs>
        <w:rPr>
          <w:rFonts w:eastAsiaTheme="minorEastAsia"/>
          <w:smallCaps w:val="0"/>
          <w:noProof/>
          <w:sz w:val="21"/>
          <w:szCs w:val="24"/>
        </w:rPr>
      </w:pPr>
      <w:hyperlink w:anchor="_Toc88470113" w:history="1">
        <w:r w:rsidR="00E4177C" w:rsidRPr="004522EB">
          <w:rPr>
            <w:rStyle w:val="a3"/>
            <w:noProof/>
          </w:rPr>
          <w:t>图表 13 偏移误差</w:t>
        </w:r>
        <w:r w:rsidR="00E4177C">
          <w:rPr>
            <w:noProof/>
            <w:webHidden/>
          </w:rPr>
          <w:tab/>
        </w:r>
        <w:r w:rsidR="00E4177C">
          <w:rPr>
            <w:noProof/>
            <w:webHidden/>
          </w:rPr>
          <w:fldChar w:fldCharType="begin"/>
        </w:r>
        <w:r w:rsidR="00E4177C">
          <w:rPr>
            <w:noProof/>
            <w:webHidden/>
          </w:rPr>
          <w:instrText xml:space="preserve"> PAGEREF _Toc88470113 \h </w:instrText>
        </w:r>
        <w:r w:rsidR="00E4177C">
          <w:rPr>
            <w:noProof/>
            <w:webHidden/>
          </w:rPr>
        </w:r>
        <w:r w:rsidR="00E4177C">
          <w:rPr>
            <w:noProof/>
            <w:webHidden/>
          </w:rPr>
          <w:fldChar w:fldCharType="separate"/>
        </w:r>
        <w:r w:rsidR="00191EEB">
          <w:rPr>
            <w:noProof/>
            <w:webHidden/>
          </w:rPr>
          <w:t>16</w:t>
        </w:r>
        <w:r w:rsidR="00E4177C">
          <w:rPr>
            <w:noProof/>
            <w:webHidden/>
          </w:rPr>
          <w:fldChar w:fldCharType="end"/>
        </w:r>
      </w:hyperlink>
    </w:p>
    <w:p w14:paraId="3B2DA51A" w14:textId="04D82C7C" w:rsidR="00E4177C" w:rsidRDefault="0090427C">
      <w:pPr>
        <w:pStyle w:val="aa"/>
        <w:tabs>
          <w:tab w:val="right" w:leader="dot" w:pos="8290"/>
        </w:tabs>
        <w:rPr>
          <w:rFonts w:eastAsiaTheme="minorEastAsia"/>
          <w:smallCaps w:val="0"/>
          <w:noProof/>
          <w:sz w:val="21"/>
          <w:szCs w:val="24"/>
        </w:rPr>
      </w:pPr>
      <w:hyperlink w:anchor="_Toc88470114" w:history="1">
        <w:r w:rsidR="00E4177C" w:rsidRPr="004522EB">
          <w:rPr>
            <w:rStyle w:val="a3"/>
            <w:noProof/>
          </w:rPr>
          <w:t>图表 14 增益误差</w:t>
        </w:r>
        <w:r w:rsidR="00E4177C">
          <w:rPr>
            <w:noProof/>
            <w:webHidden/>
          </w:rPr>
          <w:tab/>
        </w:r>
        <w:r w:rsidR="00E4177C">
          <w:rPr>
            <w:noProof/>
            <w:webHidden/>
          </w:rPr>
          <w:fldChar w:fldCharType="begin"/>
        </w:r>
        <w:r w:rsidR="00E4177C">
          <w:rPr>
            <w:noProof/>
            <w:webHidden/>
          </w:rPr>
          <w:instrText xml:space="preserve"> PAGEREF _Toc88470114 \h </w:instrText>
        </w:r>
        <w:r w:rsidR="00E4177C">
          <w:rPr>
            <w:noProof/>
            <w:webHidden/>
          </w:rPr>
        </w:r>
        <w:r w:rsidR="00E4177C">
          <w:rPr>
            <w:noProof/>
            <w:webHidden/>
          </w:rPr>
          <w:fldChar w:fldCharType="separate"/>
        </w:r>
        <w:r w:rsidR="00191EEB">
          <w:rPr>
            <w:noProof/>
            <w:webHidden/>
          </w:rPr>
          <w:t>16</w:t>
        </w:r>
        <w:r w:rsidR="00E4177C">
          <w:rPr>
            <w:noProof/>
            <w:webHidden/>
          </w:rPr>
          <w:fldChar w:fldCharType="end"/>
        </w:r>
      </w:hyperlink>
    </w:p>
    <w:p w14:paraId="61239E3A" w14:textId="556A2E95" w:rsidR="00E4177C" w:rsidRDefault="0090427C">
      <w:pPr>
        <w:pStyle w:val="aa"/>
        <w:tabs>
          <w:tab w:val="right" w:leader="dot" w:pos="8290"/>
        </w:tabs>
        <w:rPr>
          <w:rFonts w:eastAsiaTheme="minorEastAsia"/>
          <w:smallCaps w:val="0"/>
          <w:noProof/>
          <w:sz w:val="21"/>
          <w:szCs w:val="24"/>
        </w:rPr>
      </w:pPr>
      <w:hyperlink w:anchor="_Toc88470115" w:history="1">
        <w:r w:rsidR="00E4177C" w:rsidRPr="004522EB">
          <w:rPr>
            <w:rStyle w:val="a3"/>
            <w:noProof/>
          </w:rPr>
          <w:t>图表 15 流水线ADC</w:t>
        </w:r>
        <w:r w:rsidR="00E4177C">
          <w:rPr>
            <w:noProof/>
            <w:webHidden/>
          </w:rPr>
          <w:tab/>
        </w:r>
        <w:r w:rsidR="00E4177C">
          <w:rPr>
            <w:noProof/>
            <w:webHidden/>
          </w:rPr>
          <w:fldChar w:fldCharType="begin"/>
        </w:r>
        <w:r w:rsidR="00E4177C">
          <w:rPr>
            <w:noProof/>
            <w:webHidden/>
          </w:rPr>
          <w:instrText xml:space="preserve"> PAGEREF _Toc88470115 \h </w:instrText>
        </w:r>
        <w:r w:rsidR="00E4177C">
          <w:rPr>
            <w:noProof/>
            <w:webHidden/>
          </w:rPr>
        </w:r>
        <w:r w:rsidR="00E4177C">
          <w:rPr>
            <w:noProof/>
            <w:webHidden/>
          </w:rPr>
          <w:fldChar w:fldCharType="separate"/>
        </w:r>
        <w:r w:rsidR="00191EEB">
          <w:rPr>
            <w:noProof/>
            <w:webHidden/>
          </w:rPr>
          <w:t>18</w:t>
        </w:r>
        <w:r w:rsidR="00E4177C">
          <w:rPr>
            <w:noProof/>
            <w:webHidden/>
          </w:rPr>
          <w:fldChar w:fldCharType="end"/>
        </w:r>
      </w:hyperlink>
    </w:p>
    <w:p w14:paraId="2E79F15C" w14:textId="7737A489" w:rsidR="00E4177C" w:rsidRDefault="0090427C">
      <w:pPr>
        <w:pStyle w:val="aa"/>
        <w:tabs>
          <w:tab w:val="right" w:leader="dot" w:pos="8290"/>
        </w:tabs>
        <w:rPr>
          <w:rFonts w:eastAsiaTheme="minorEastAsia"/>
          <w:smallCaps w:val="0"/>
          <w:noProof/>
          <w:sz w:val="21"/>
          <w:szCs w:val="24"/>
        </w:rPr>
      </w:pPr>
      <w:hyperlink w:anchor="_Toc88470116" w:history="1">
        <w:r w:rsidR="00E4177C" w:rsidRPr="004522EB">
          <w:rPr>
            <w:rStyle w:val="a3"/>
            <w:noProof/>
          </w:rPr>
          <w:t>图表 16 理想余量曲线与非理想余量曲线</w:t>
        </w:r>
        <w:r w:rsidR="00E4177C">
          <w:rPr>
            <w:noProof/>
            <w:webHidden/>
          </w:rPr>
          <w:tab/>
        </w:r>
        <w:r w:rsidR="00E4177C">
          <w:rPr>
            <w:noProof/>
            <w:webHidden/>
          </w:rPr>
          <w:fldChar w:fldCharType="begin"/>
        </w:r>
        <w:r w:rsidR="00E4177C">
          <w:rPr>
            <w:noProof/>
            <w:webHidden/>
          </w:rPr>
          <w:instrText xml:space="preserve"> PAGEREF _Toc88470116 \h </w:instrText>
        </w:r>
        <w:r w:rsidR="00E4177C">
          <w:rPr>
            <w:noProof/>
            <w:webHidden/>
          </w:rPr>
        </w:r>
        <w:r w:rsidR="00E4177C">
          <w:rPr>
            <w:noProof/>
            <w:webHidden/>
          </w:rPr>
          <w:fldChar w:fldCharType="separate"/>
        </w:r>
        <w:r w:rsidR="00191EEB">
          <w:rPr>
            <w:noProof/>
            <w:webHidden/>
          </w:rPr>
          <w:t>19</w:t>
        </w:r>
        <w:r w:rsidR="00E4177C">
          <w:rPr>
            <w:noProof/>
            <w:webHidden/>
          </w:rPr>
          <w:fldChar w:fldCharType="end"/>
        </w:r>
      </w:hyperlink>
    </w:p>
    <w:p w14:paraId="172D2B8B" w14:textId="7C2AE5D2" w:rsidR="00E4177C" w:rsidRDefault="0090427C">
      <w:pPr>
        <w:pStyle w:val="aa"/>
        <w:tabs>
          <w:tab w:val="right" w:leader="dot" w:pos="8290"/>
        </w:tabs>
        <w:rPr>
          <w:rFonts w:eastAsiaTheme="minorEastAsia"/>
          <w:smallCaps w:val="0"/>
          <w:noProof/>
          <w:sz w:val="21"/>
          <w:szCs w:val="24"/>
        </w:rPr>
      </w:pPr>
      <w:hyperlink w:anchor="_Toc88470117" w:history="1">
        <w:r w:rsidR="00E4177C" w:rsidRPr="004522EB">
          <w:rPr>
            <w:rStyle w:val="a3"/>
            <w:noProof/>
          </w:rPr>
          <w:t>图表 17 三阶数字校准</w:t>
        </w:r>
        <w:r w:rsidR="00E4177C">
          <w:rPr>
            <w:noProof/>
            <w:webHidden/>
          </w:rPr>
          <w:tab/>
        </w:r>
        <w:r w:rsidR="00E4177C">
          <w:rPr>
            <w:noProof/>
            <w:webHidden/>
          </w:rPr>
          <w:fldChar w:fldCharType="begin"/>
        </w:r>
        <w:r w:rsidR="00E4177C">
          <w:rPr>
            <w:noProof/>
            <w:webHidden/>
          </w:rPr>
          <w:instrText xml:space="preserve"> PAGEREF _Toc88470117 \h </w:instrText>
        </w:r>
        <w:r w:rsidR="00E4177C">
          <w:rPr>
            <w:noProof/>
            <w:webHidden/>
          </w:rPr>
        </w:r>
        <w:r w:rsidR="00E4177C">
          <w:rPr>
            <w:noProof/>
            <w:webHidden/>
          </w:rPr>
          <w:fldChar w:fldCharType="separate"/>
        </w:r>
        <w:r w:rsidR="00191EEB">
          <w:rPr>
            <w:noProof/>
            <w:webHidden/>
          </w:rPr>
          <w:t>20</w:t>
        </w:r>
        <w:r w:rsidR="00E4177C">
          <w:rPr>
            <w:noProof/>
            <w:webHidden/>
          </w:rPr>
          <w:fldChar w:fldCharType="end"/>
        </w:r>
      </w:hyperlink>
    </w:p>
    <w:p w14:paraId="3AEC3429" w14:textId="16354B5A" w:rsidR="00E4177C" w:rsidRDefault="0090427C">
      <w:pPr>
        <w:pStyle w:val="aa"/>
        <w:tabs>
          <w:tab w:val="right" w:leader="dot" w:pos="8290"/>
        </w:tabs>
        <w:rPr>
          <w:rFonts w:eastAsiaTheme="minorEastAsia"/>
          <w:smallCaps w:val="0"/>
          <w:noProof/>
          <w:sz w:val="21"/>
          <w:szCs w:val="24"/>
        </w:rPr>
      </w:pPr>
      <w:hyperlink w:anchor="_Toc88470118" w:history="1">
        <w:r w:rsidR="00E4177C" w:rsidRPr="004522EB">
          <w:rPr>
            <w:rStyle w:val="a3"/>
            <w:noProof/>
          </w:rPr>
          <w:t>图表 18 三阶插值校准过程</w:t>
        </w:r>
        <w:r w:rsidR="00E4177C">
          <w:rPr>
            <w:noProof/>
            <w:webHidden/>
          </w:rPr>
          <w:tab/>
        </w:r>
        <w:r w:rsidR="00E4177C">
          <w:rPr>
            <w:noProof/>
            <w:webHidden/>
          </w:rPr>
          <w:fldChar w:fldCharType="begin"/>
        </w:r>
        <w:r w:rsidR="00E4177C">
          <w:rPr>
            <w:noProof/>
            <w:webHidden/>
          </w:rPr>
          <w:instrText xml:space="preserve"> PAGEREF _Toc88470118 \h </w:instrText>
        </w:r>
        <w:r w:rsidR="00E4177C">
          <w:rPr>
            <w:noProof/>
            <w:webHidden/>
          </w:rPr>
        </w:r>
        <w:r w:rsidR="00E4177C">
          <w:rPr>
            <w:noProof/>
            <w:webHidden/>
          </w:rPr>
          <w:fldChar w:fldCharType="separate"/>
        </w:r>
        <w:r w:rsidR="00191EEB">
          <w:rPr>
            <w:noProof/>
            <w:webHidden/>
          </w:rPr>
          <w:t>20</w:t>
        </w:r>
        <w:r w:rsidR="00E4177C">
          <w:rPr>
            <w:noProof/>
            <w:webHidden/>
          </w:rPr>
          <w:fldChar w:fldCharType="end"/>
        </w:r>
      </w:hyperlink>
    </w:p>
    <w:p w14:paraId="3655340C" w14:textId="1299D95F" w:rsidR="003D5E25" w:rsidRPr="003D5E25" w:rsidRDefault="003D5E25" w:rsidP="003D5E25">
      <w:r>
        <w:fldChar w:fldCharType="end"/>
      </w:r>
    </w:p>
    <w:p w14:paraId="12B741E2" w14:textId="0EF23724" w:rsidR="00E21F01" w:rsidRPr="008D3809" w:rsidRDefault="00E21F01" w:rsidP="00E21F01">
      <w:pPr>
        <w:pStyle w:val="1"/>
      </w:pPr>
    </w:p>
    <w:p w14:paraId="634FB475" w14:textId="77777777" w:rsidR="00E21F01" w:rsidRPr="00E21F01" w:rsidRDefault="00E21F01" w:rsidP="00E21F01">
      <w:pPr>
        <w:pStyle w:val="1"/>
      </w:pPr>
    </w:p>
    <w:p w14:paraId="1714B27C" w14:textId="77777777" w:rsidR="004825C0" w:rsidRDefault="004825C0">
      <w:pPr>
        <w:widowControl/>
        <w:jc w:val="left"/>
        <w:rPr>
          <w:rFonts w:ascii="宋体" w:eastAsia="宋体" w:hAnsi="宋体" w:cs="宋体"/>
          <w:b/>
          <w:bCs/>
          <w:kern w:val="36"/>
          <w:sz w:val="48"/>
          <w:szCs w:val="48"/>
        </w:rPr>
      </w:pPr>
      <w:r>
        <w:br w:type="page"/>
      </w:r>
    </w:p>
    <w:p w14:paraId="2E2E77ED" w14:textId="067F73E4" w:rsidR="00E21F01" w:rsidRPr="00E21F01" w:rsidRDefault="009615DD" w:rsidP="005E52D8">
      <w:pPr>
        <w:pStyle w:val="1"/>
      </w:pPr>
      <w:bookmarkStart w:id="1" w:name="_Toc88469853"/>
      <w:r>
        <w:lastRenderedPageBreak/>
        <w:t>1.</w:t>
      </w:r>
      <w:r w:rsidR="00E21F01" w:rsidRPr="00E21F01">
        <w:rPr>
          <w:rFonts w:hint="eastAsia"/>
        </w:rPr>
        <w:t>研</w:t>
      </w:r>
      <w:r w:rsidR="00E21F01" w:rsidRPr="00E21F01">
        <w:t>究意义</w:t>
      </w:r>
      <w:bookmarkEnd w:id="1"/>
    </w:p>
    <w:p w14:paraId="7A429C2F" w14:textId="2EBB5FE8" w:rsidR="00E34465" w:rsidRDefault="00E21F01" w:rsidP="00E34465">
      <w:r w:rsidRPr="00E21F01">
        <w:rPr>
          <w:rFonts w:ascii="Helvetica Neue" w:cs="宋体"/>
          <w:color w:val="B8BFC6"/>
          <w:sz w:val="24"/>
        </w:rPr>
        <w:tab/>
      </w:r>
      <w:r w:rsidR="00E34465">
        <w:rPr>
          <w:rFonts w:ascii="Helvetica Neue" w:cs="Helvetica Neue"/>
        </w:rPr>
        <w:t xml:space="preserve">ADC/DAC </w:t>
      </w:r>
      <w:r w:rsidR="00E34465">
        <w:rPr>
          <w:rFonts w:hint="eastAsia"/>
        </w:rPr>
        <w:t>是信号链模拟芯片的核心。用于将模拟形式的连续信号例如温度、压力、声音或者图像转换为数字形式的离散信号的设备，以便于信息的储存、处理和传输，随着与物理世界交互需求的增加，</w:t>
      </w:r>
      <w:r w:rsidR="00E34465">
        <w:rPr>
          <w:rFonts w:ascii="Helvetica Neue" w:cs="Helvetica Neue"/>
        </w:rPr>
        <w:t xml:space="preserve">ADC </w:t>
      </w:r>
      <w:r w:rsidR="00E34465">
        <w:rPr>
          <w:rFonts w:hint="eastAsia"/>
        </w:rPr>
        <w:t>作为信号链核心的地位还在稳步提升，被誉为模拟芯片皇冠上的明珠。</w:t>
      </w:r>
    </w:p>
    <w:p w14:paraId="6947B706" w14:textId="77777777" w:rsidR="00965D4B" w:rsidRDefault="00E34465" w:rsidP="00965D4B">
      <w:pPr>
        <w:keepNext/>
        <w:jc w:val="center"/>
      </w:pPr>
      <w:r>
        <w:rPr>
          <w:rFonts w:ascii="Helvetica Neue" w:hAnsi="Helvetica Neue" w:cs="宋体"/>
          <w:noProof/>
          <w:color w:val="B8BFC6"/>
          <w:kern w:val="0"/>
          <w:sz w:val="24"/>
        </w:rPr>
        <w:drawing>
          <wp:inline distT="0" distB="0" distL="0" distR="0" wp14:anchorId="00695071" wp14:editId="44644536">
            <wp:extent cx="4054839" cy="2866234"/>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63142" cy="2872103"/>
                    </a:xfrm>
                    <a:prstGeom prst="rect">
                      <a:avLst/>
                    </a:prstGeom>
                  </pic:spPr>
                </pic:pic>
              </a:graphicData>
            </a:graphic>
          </wp:inline>
        </w:drawing>
      </w:r>
    </w:p>
    <w:p w14:paraId="3AA3B42E" w14:textId="103E2FF6" w:rsidR="00E34465" w:rsidRDefault="00965D4B" w:rsidP="00965D4B">
      <w:pPr>
        <w:pStyle w:val="a5"/>
        <w:jc w:val="center"/>
        <w:rPr>
          <w:rFonts w:ascii="Helvetica Neue" w:cs="Helvetica Neue"/>
        </w:rPr>
      </w:pPr>
      <w:bookmarkStart w:id="2" w:name="_Toc88432024"/>
      <w:bookmarkStart w:id="3" w:name="_Toc88470102"/>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w:t>
      </w:r>
      <w:r>
        <w:fldChar w:fldCharType="end"/>
      </w:r>
      <w:r>
        <w:t xml:space="preserve"> </w:t>
      </w:r>
      <w:r>
        <w:rPr>
          <w:rFonts w:hint="eastAsia"/>
        </w:rPr>
        <w:t>ADC</w:t>
      </w:r>
      <w:r>
        <w:t xml:space="preserve">/DAC </w:t>
      </w:r>
      <w:r>
        <w:rPr>
          <w:rFonts w:hint="eastAsia"/>
        </w:rPr>
        <w:t>工作模型</w:t>
      </w:r>
      <w:bookmarkEnd w:id="2"/>
      <w:bookmarkEnd w:id="3"/>
    </w:p>
    <w:p w14:paraId="47BB9005" w14:textId="5FC95BD6" w:rsidR="00A74692" w:rsidRDefault="00E21F01" w:rsidP="007D2190">
      <w:pPr>
        <w:ind w:firstLine="420"/>
        <w:rPr>
          <w:rFonts w:ascii="Helvetica Neue" w:cs="宋体"/>
          <w:color w:val="B8BFC6"/>
          <w:sz w:val="24"/>
        </w:rPr>
      </w:pPr>
      <w:r w:rsidRPr="00A74692">
        <w:t>模数转换器是各种数字系统中不可缺少的组成部分，其性能的优劣直接关系整体系统的性能和功能发挥，随着处理器和信号处理技术的不断发展，</w:t>
      </w:r>
      <w:r w:rsidR="00547A45" w:rsidRPr="00A74692">
        <w:rPr>
          <w:rFonts w:hint="eastAsia"/>
        </w:rPr>
        <w:t>对ADC</w:t>
      </w:r>
      <w:r w:rsidRPr="00A74692">
        <w:t>的性能要求也越来越高，高速高精度已成为信号处理领域必要要求。但是，随着流水线ADC的精度提高的12bit以上时，工艺的偏差导致的电容失配、运放的非理想性等误差使得ADC的精度收到了限制，通过传统模拟电路的设计方法已无法设计出符合要求的高精高速ADC。为实现ADC的高精度，</w:t>
      </w:r>
      <w:r w:rsidRPr="00E34465">
        <w:t>采用数字校准的方法对采集的数据进行误差校准，由于其鲁棒性、灵活性且不打断AD转换，可以有效补偿工艺偏差带来的系统误差，提高流水线ADC的性能。</w:t>
      </w:r>
    </w:p>
    <w:p w14:paraId="11239B13" w14:textId="77777777" w:rsidR="00E34465" w:rsidRDefault="00E34465" w:rsidP="00E34465">
      <w:pPr>
        <w:rPr>
          <w:rFonts w:ascii="Helvetica Neue" w:cs="宋体"/>
          <w:color w:val="B8BFC6"/>
          <w:sz w:val="24"/>
        </w:rPr>
      </w:pPr>
    </w:p>
    <w:p w14:paraId="199530DE" w14:textId="77777777" w:rsidR="00965D4B" w:rsidRDefault="00E34465" w:rsidP="00965D4B">
      <w:pPr>
        <w:keepNext/>
        <w:jc w:val="center"/>
      </w:pPr>
      <w:r w:rsidRPr="00E34465">
        <w:rPr>
          <w:rFonts w:ascii="Helvetica Neue" w:hAnsi="Helvetica Neue" w:cs="宋体"/>
          <w:noProof/>
          <w:color w:val="B8BFC6"/>
          <w:kern w:val="0"/>
          <w:sz w:val="24"/>
        </w:rPr>
        <w:drawing>
          <wp:inline distT="0" distB="0" distL="0" distR="0" wp14:anchorId="0AF4CC5A" wp14:editId="6C5049C5">
            <wp:extent cx="3922098" cy="2375941"/>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34306" cy="2383336"/>
                    </a:xfrm>
                    <a:prstGeom prst="rect">
                      <a:avLst/>
                    </a:prstGeom>
                  </pic:spPr>
                </pic:pic>
              </a:graphicData>
            </a:graphic>
          </wp:inline>
        </w:drawing>
      </w:r>
    </w:p>
    <w:p w14:paraId="492BC016" w14:textId="17930B3B" w:rsidR="00E34465" w:rsidRDefault="00965D4B" w:rsidP="00965D4B">
      <w:pPr>
        <w:pStyle w:val="a5"/>
        <w:jc w:val="center"/>
        <w:rPr>
          <w:rFonts w:ascii="Helvetica Neue" w:cs="宋体"/>
          <w:color w:val="B8BFC6"/>
          <w:sz w:val="24"/>
        </w:rPr>
      </w:pPr>
      <w:bookmarkStart w:id="4" w:name="_Toc88432025"/>
      <w:bookmarkStart w:id="5" w:name="_Toc88470103"/>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2</w:t>
      </w:r>
      <w:r>
        <w:fldChar w:fldCharType="end"/>
      </w:r>
      <w:r>
        <w:t xml:space="preserve"> </w:t>
      </w:r>
      <w:r>
        <w:rPr>
          <w:rFonts w:hint="eastAsia"/>
        </w:rPr>
        <w:t>行业规模</w:t>
      </w:r>
      <w:bookmarkEnd w:id="4"/>
      <w:bookmarkEnd w:id="5"/>
    </w:p>
    <w:p w14:paraId="4BBD81E9" w14:textId="5970328F" w:rsidR="00E34465" w:rsidRDefault="00E34465" w:rsidP="00E34465">
      <w:pPr>
        <w:ind w:firstLine="420"/>
        <w:rPr>
          <w:rFonts w:ascii="Helvetica Neue" w:cs="Helvetica Neue"/>
        </w:rPr>
      </w:pPr>
      <w:r>
        <w:rPr>
          <w:rFonts w:hint="eastAsia"/>
        </w:rPr>
        <w:lastRenderedPageBreak/>
        <w:t>受益于较长的生命周期和较分散的应用场景，</w:t>
      </w:r>
      <w:r>
        <w:rPr>
          <w:rFonts w:ascii="Helvetica Neue" w:cs="Helvetica Neue"/>
        </w:rPr>
        <w:t>ADC/DAC</w:t>
      </w:r>
      <w:r>
        <w:rPr>
          <w:rFonts w:hint="eastAsia"/>
        </w:rPr>
        <w:t>转换器类模拟芯片的行业规模稳步增长。。</w:t>
      </w:r>
    </w:p>
    <w:p w14:paraId="431F692F" w14:textId="58B4D6C1" w:rsidR="00E34465" w:rsidRPr="00E34465" w:rsidRDefault="00E34465" w:rsidP="00E34465">
      <w:pPr>
        <w:ind w:firstLine="420"/>
        <w:rPr>
          <w:rFonts w:ascii="Helvetica Neue" w:cs="Helvetica Neue"/>
        </w:rPr>
      </w:pPr>
      <w:r>
        <w:rPr>
          <w:rFonts w:hint="eastAsia"/>
        </w:rPr>
        <w:t>当前</w:t>
      </w:r>
      <w:r>
        <w:rPr>
          <w:rFonts w:ascii="Helvetica Neue" w:cs="Helvetica Neue"/>
        </w:rPr>
        <w:t>ADC</w:t>
      </w:r>
      <w:r>
        <w:rPr>
          <w:rFonts w:hint="eastAsia"/>
        </w:rPr>
        <w:t>芯片的主要下游需求为通信设备领域（</w:t>
      </w:r>
      <w:r>
        <w:rPr>
          <w:rFonts w:ascii="Helvetica Neue" w:cs="Helvetica Neue"/>
        </w:rPr>
        <w:t>35%</w:t>
      </w:r>
      <w:r>
        <w:rPr>
          <w:rFonts w:hint="eastAsia"/>
        </w:rPr>
        <w:t>以上）、汽车电子（</w:t>
      </w:r>
      <w:r>
        <w:rPr>
          <w:rFonts w:ascii="Helvetica Neue" w:cs="Helvetica Neue"/>
        </w:rPr>
        <w:t>22%</w:t>
      </w:r>
      <w:r>
        <w:rPr>
          <w:rFonts w:hint="eastAsia"/>
        </w:rPr>
        <w:t>）、工业</w:t>
      </w:r>
      <w:r>
        <w:rPr>
          <w:rFonts w:ascii="Helvetica Neue" w:cs="Helvetica Neue"/>
        </w:rPr>
        <w:t xml:space="preserve"> </w:t>
      </w:r>
      <w:r>
        <w:rPr>
          <w:rFonts w:hint="eastAsia"/>
        </w:rPr>
        <w:t>（</w:t>
      </w:r>
      <w:r>
        <w:rPr>
          <w:rFonts w:ascii="Helvetica Neue" w:cs="Helvetica Neue"/>
        </w:rPr>
        <w:t>20%</w:t>
      </w:r>
      <w:r>
        <w:rPr>
          <w:rFonts w:hint="eastAsia"/>
        </w:rPr>
        <w:t>）、消费电子（</w:t>
      </w:r>
      <w:r>
        <w:rPr>
          <w:rFonts w:ascii="Helvetica Neue" w:cs="Helvetica Neue"/>
        </w:rPr>
        <w:t>10%</w:t>
      </w:r>
      <w:r>
        <w:rPr>
          <w:rFonts w:hint="eastAsia"/>
        </w:rPr>
        <w:t>）。消费电子市场属于低端</w:t>
      </w:r>
      <w:r>
        <w:rPr>
          <w:rFonts w:ascii="Helvetica Neue" w:cs="Helvetica Neue"/>
        </w:rPr>
        <w:t>ADC</w:t>
      </w:r>
      <w:r>
        <w:rPr>
          <w:rFonts w:hint="eastAsia"/>
        </w:rPr>
        <w:t>芯片，而高端芯片的市场包括有</w:t>
      </w:r>
      <w:r>
        <w:rPr>
          <w:rFonts w:ascii="Helvetica Neue" w:cs="Helvetica Neue"/>
        </w:rPr>
        <w:t xml:space="preserve"> </w:t>
      </w:r>
      <w:r>
        <w:rPr>
          <w:rFonts w:hint="eastAsia"/>
        </w:rPr>
        <w:t>线</w:t>
      </w:r>
      <w:r>
        <w:rPr>
          <w:rFonts w:ascii="Helvetica Neue" w:cs="Helvetica Neue"/>
        </w:rPr>
        <w:t>/</w:t>
      </w:r>
      <w:r>
        <w:rPr>
          <w:rFonts w:hint="eastAsia"/>
        </w:rPr>
        <w:t>无线通信、汽车电子、军工、工业、航空航天、医疗仪器等等。根据</w:t>
      </w:r>
      <w:r>
        <w:rPr>
          <w:rFonts w:ascii="Helvetica Neue" w:cs="Helvetica Neue"/>
        </w:rPr>
        <w:t xml:space="preserve"> </w:t>
      </w:r>
      <w:proofErr w:type="spellStart"/>
      <w:r>
        <w:rPr>
          <w:rFonts w:ascii="Helvetica Neue" w:cs="Helvetica Neue"/>
        </w:rPr>
        <w:t>Databeans</w:t>
      </w:r>
      <w:proofErr w:type="spellEnd"/>
      <w:r>
        <w:rPr>
          <w:rFonts w:ascii="Helvetica Neue" w:cs="Helvetica Neue"/>
        </w:rPr>
        <w:t xml:space="preserve"> </w:t>
      </w:r>
      <w:r>
        <w:rPr>
          <w:rFonts w:hint="eastAsia"/>
        </w:rPr>
        <w:t>统计，</w:t>
      </w:r>
      <w:r>
        <w:rPr>
          <w:rFonts w:ascii="Helvetica Neue" w:cs="Helvetica Neue"/>
        </w:rPr>
        <w:t xml:space="preserve"> </w:t>
      </w:r>
      <w:r>
        <w:rPr>
          <w:rFonts w:hint="eastAsia"/>
        </w:rPr>
        <w:t>高端</w:t>
      </w:r>
      <w:r w:rsidRPr="00E34465">
        <w:t>ADC</w:t>
      </w:r>
      <w:r>
        <w:rPr>
          <w:rFonts w:hint="eastAsia"/>
        </w:rPr>
        <w:t>芯片的单价是低端</w:t>
      </w:r>
      <w:r>
        <w:rPr>
          <w:rFonts w:ascii="Helvetica Neue" w:cs="Helvetica Neue"/>
        </w:rPr>
        <w:t>ADC</w:t>
      </w:r>
      <w:r>
        <w:rPr>
          <w:rFonts w:hint="eastAsia"/>
        </w:rPr>
        <w:t>芯片的数倍，比如高速率</w:t>
      </w:r>
      <w:r>
        <w:rPr>
          <w:rFonts w:ascii="Helvetica Neue" w:cs="Helvetica Neue"/>
        </w:rPr>
        <w:t>ADC</w:t>
      </w:r>
      <w:r>
        <w:rPr>
          <w:rFonts w:hint="eastAsia"/>
        </w:rPr>
        <w:t>占总出货量不到</w:t>
      </w:r>
      <w:r>
        <w:rPr>
          <w:rFonts w:ascii="Helvetica Neue" w:cs="Helvetica Neue"/>
        </w:rPr>
        <w:t>10%</w:t>
      </w:r>
      <w:r>
        <w:rPr>
          <w:rFonts w:hint="eastAsia"/>
        </w:rPr>
        <w:t>，但是占据行业接</w:t>
      </w:r>
      <w:r>
        <w:rPr>
          <w:rFonts w:ascii="Helvetica Neue" w:cs="Helvetica Neue"/>
        </w:rPr>
        <w:t>50%</w:t>
      </w:r>
      <w:r>
        <w:rPr>
          <w:rFonts w:hint="eastAsia"/>
        </w:rPr>
        <w:t>的销售额。未来几年支撑</w:t>
      </w:r>
      <w:r>
        <w:rPr>
          <w:rFonts w:ascii="Helvetica Neue" w:cs="Helvetica Neue"/>
        </w:rPr>
        <w:t>ADC</w:t>
      </w:r>
      <w:r>
        <w:rPr>
          <w:rFonts w:hint="eastAsia"/>
        </w:rPr>
        <w:t>芯片增长的主要驱动因素是</w:t>
      </w:r>
      <w:r>
        <w:rPr>
          <w:rFonts w:ascii="Helvetica Neue" w:cs="Helvetica Neue"/>
        </w:rPr>
        <w:t>5G</w:t>
      </w:r>
      <w:r>
        <w:rPr>
          <w:rFonts w:hint="eastAsia"/>
        </w:rPr>
        <w:t>、人工智能、物联网、汽车电子等新兴领域，这些领域所需的产品或技术对信号处理的需求（包括速度、精度、噪音等）增长迅速，迎来迭代更新。</w:t>
      </w:r>
    </w:p>
    <w:p w14:paraId="6D009024" w14:textId="68FF1FB9" w:rsidR="00A74692" w:rsidRDefault="00A74692" w:rsidP="00E34465">
      <w:pPr>
        <w:widowControl/>
        <w:jc w:val="center"/>
        <w:rPr>
          <w:rFonts w:ascii="Helvetica Neue" w:hAnsi="Helvetica Neue" w:cs="宋体"/>
          <w:color w:val="B8BFC6"/>
          <w:kern w:val="0"/>
          <w:sz w:val="24"/>
        </w:rPr>
      </w:pPr>
      <w:r>
        <w:rPr>
          <w:rFonts w:ascii="Helvetica Neue" w:hAnsi="Helvetica Neue" w:cs="宋体"/>
          <w:color w:val="B8BFC6"/>
          <w:kern w:val="0"/>
          <w:sz w:val="24"/>
        </w:rPr>
        <w:br w:type="page"/>
      </w:r>
    </w:p>
    <w:p w14:paraId="305D9853" w14:textId="1F20A07A" w:rsidR="00E21F01" w:rsidRDefault="00E21F01" w:rsidP="00E21F01">
      <w:pPr>
        <w:pStyle w:val="1"/>
        <w:rPr>
          <w:color w:val="FFFFFF"/>
          <w:kern w:val="0"/>
          <w:sz w:val="24"/>
        </w:rPr>
      </w:pPr>
      <w:bookmarkStart w:id="6" w:name="_Toc88469854"/>
      <w:r>
        <w:rPr>
          <w:rFonts w:hint="eastAsia"/>
        </w:rPr>
        <w:lastRenderedPageBreak/>
        <w:t>2</w:t>
      </w:r>
      <w:r>
        <w:t xml:space="preserve">. </w:t>
      </w:r>
      <w:r w:rsidRPr="00E21F01">
        <w:t>研究现状分析</w:t>
      </w:r>
      <w:bookmarkEnd w:id="6"/>
    </w:p>
    <w:p w14:paraId="46BE4D15" w14:textId="3B4446E5" w:rsidR="00E21F01" w:rsidRPr="00E21F01" w:rsidRDefault="00E21F01" w:rsidP="00E21F01">
      <w:pPr>
        <w:pStyle w:val="2"/>
      </w:pPr>
      <w:bookmarkStart w:id="7" w:name="_Toc88469855"/>
      <w:r>
        <w:t xml:space="preserve">2.1 </w:t>
      </w:r>
      <w:r>
        <w:rPr>
          <w:rFonts w:hint="eastAsia"/>
        </w:rPr>
        <w:t>A</w:t>
      </w:r>
      <w:r>
        <w:t>DC</w:t>
      </w:r>
      <w:r>
        <w:rPr>
          <w:rFonts w:hint="eastAsia"/>
        </w:rPr>
        <w:t>分类</w:t>
      </w:r>
      <w:bookmarkEnd w:id="7"/>
    </w:p>
    <w:p w14:paraId="11A9702A" w14:textId="5E522253" w:rsidR="00E21F01" w:rsidRDefault="00E21F01" w:rsidP="00E21F01">
      <w:pPr>
        <w:pStyle w:val="3"/>
      </w:pPr>
      <w:bookmarkStart w:id="8" w:name="_Toc88469856"/>
      <w:r>
        <w:rPr>
          <w:rFonts w:hint="eastAsia"/>
        </w:rPr>
        <w:t>2</w:t>
      </w:r>
      <w:r>
        <w:t xml:space="preserve">.1.1 </w:t>
      </w:r>
      <w:r w:rsidRPr="00E21F01">
        <w:t>并行ADC</w:t>
      </w:r>
      <w:bookmarkEnd w:id="8"/>
    </w:p>
    <w:p w14:paraId="17C0300C" w14:textId="77777777" w:rsidR="00965D4B" w:rsidRDefault="00965D4B" w:rsidP="00621B15">
      <w:pPr>
        <w:jc w:val="center"/>
      </w:pPr>
      <w:r w:rsidRPr="00965D4B">
        <w:rPr>
          <w:noProof/>
        </w:rPr>
        <w:drawing>
          <wp:inline distT="0" distB="0" distL="0" distR="0" wp14:anchorId="3597A6DD" wp14:editId="2814F6FB">
            <wp:extent cx="4272668" cy="2945567"/>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82378" cy="2952261"/>
                    </a:xfrm>
                    <a:prstGeom prst="rect">
                      <a:avLst/>
                    </a:prstGeom>
                  </pic:spPr>
                </pic:pic>
              </a:graphicData>
            </a:graphic>
          </wp:inline>
        </w:drawing>
      </w:r>
    </w:p>
    <w:p w14:paraId="0FFBA1F9" w14:textId="1CBDDE90" w:rsidR="00965D4B" w:rsidRPr="00E21F01" w:rsidRDefault="00965D4B" w:rsidP="00965D4B">
      <w:pPr>
        <w:pStyle w:val="a5"/>
        <w:jc w:val="center"/>
      </w:pPr>
      <w:bookmarkStart w:id="9" w:name="_Toc88432026"/>
      <w:bookmarkStart w:id="10" w:name="_Toc88470104"/>
      <w:r>
        <w:t>图表</w:t>
      </w:r>
      <w:r>
        <w:t xml:space="preserve"> </w:t>
      </w:r>
      <w:r w:rsidRPr="00341E9E">
        <w:fldChar w:fldCharType="begin"/>
      </w:r>
      <w:r w:rsidRPr="00341E9E">
        <w:instrText xml:space="preserve"> SEQ </w:instrText>
      </w:r>
      <w:r w:rsidRPr="00341E9E">
        <w:instrText>图表</w:instrText>
      </w:r>
      <w:r w:rsidRPr="00341E9E">
        <w:instrText xml:space="preserve"> \* ARABIC </w:instrText>
      </w:r>
      <w:r w:rsidRPr="00341E9E">
        <w:fldChar w:fldCharType="separate"/>
      </w:r>
      <w:r w:rsidR="00191EEB">
        <w:rPr>
          <w:noProof/>
        </w:rPr>
        <w:t>3</w:t>
      </w:r>
      <w:r w:rsidRPr="00341E9E">
        <w:fldChar w:fldCharType="end"/>
      </w:r>
      <w:r w:rsidRPr="00341E9E">
        <w:t xml:space="preserve"> </w:t>
      </w:r>
      <w:r w:rsidRPr="00341E9E">
        <w:rPr>
          <w:rFonts w:asciiTheme="minorEastAsia" w:eastAsiaTheme="minorEastAsia" w:hAnsiTheme="minorEastAsia"/>
        </w:rPr>
        <w:t>3</w:t>
      </w:r>
      <w:r w:rsidRPr="00341E9E">
        <w:rPr>
          <w:rFonts w:asciiTheme="minorEastAsia" w:eastAsiaTheme="minorEastAsia" w:hAnsiTheme="minorEastAsia" w:hint="eastAsia"/>
        </w:rPr>
        <w:t>bit</w:t>
      </w:r>
      <w:r w:rsidRPr="00341E9E">
        <w:rPr>
          <w:rFonts w:asciiTheme="minorEastAsia" w:eastAsiaTheme="minorEastAsia" w:hAnsiTheme="minorEastAsia"/>
        </w:rPr>
        <w:t xml:space="preserve"> </w:t>
      </w:r>
      <w:r w:rsidRPr="00341E9E">
        <w:rPr>
          <w:rFonts w:asciiTheme="minorEastAsia" w:eastAsiaTheme="minorEastAsia" w:hAnsiTheme="minorEastAsia" w:hint="eastAsia"/>
        </w:rPr>
        <w:t>并行ADC</w:t>
      </w:r>
      <w:bookmarkEnd w:id="9"/>
      <w:bookmarkEnd w:id="10"/>
    </w:p>
    <w:p w14:paraId="2C40A93A" w14:textId="77777777" w:rsidR="00E21F01" w:rsidRPr="00E21F01" w:rsidRDefault="00E21F01" w:rsidP="00E078D8">
      <w:r w:rsidRPr="00E21F01">
        <w:tab/>
        <w:t>并行结构的数据转换器的基本思想是：同时比较待转换的信号电平与所有级别的量化电平之间的关系，在模拟信号和数字信号之间相互转换。并行结构所对应的A/D和D/A转换器件分别为Flash-ADC和串状DAC。</w:t>
      </w:r>
    </w:p>
    <w:p w14:paraId="47A8ED79" w14:textId="0B3B944D" w:rsidR="00E21F01" w:rsidRPr="00E21F01" w:rsidRDefault="00E21F01" w:rsidP="00E078D8">
      <w:r w:rsidRPr="00E21F01">
        <w:tab/>
      </w:r>
      <w:r w:rsidR="00965D4B">
        <w:rPr>
          <w:rFonts w:hint="eastAsia"/>
        </w:rPr>
        <w:t>如图三所示</w:t>
      </w:r>
      <w:r w:rsidRPr="00E21F01">
        <w:rPr>
          <w:rFonts w:hint="eastAsia"/>
        </w:rPr>
        <w:t>F</w:t>
      </w:r>
      <w:r w:rsidRPr="00E21F01">
        <w:t>lash-ADC内含一列并联比较器，一列由电阻分压器产生的电平作为相应的比较器的基准电压。被转换的模拟电压信号同时加到全部比较器上，各比较器的输出经编码后作为ADC的输出。</w:t>
      </w:r>
    </w:p>
    <w:p w14:paraId="5E7E7E54" w14:textId="109E5F2E" w:rsidR="00E21F01" w:rsidRPr="00E21F01" w:rsidRDefault="00E21F01" w:rsidP="00E078D8">
      <w:r w:rsidRPr="00E21F01">
        <w:tab/>
        <w:t>一个分辨率为N（bit）的Flash-ADC含有2N个精密电阻，2N</w:t>
      </w:r>
      <w:r w:rsidRPr="00E21F01">
        <w:rPr>
          <w:rFonts w:ascii="Cambria Math" w:hAnsi="Cambria Math" w:cs="Cambria Math"/>
        </w:rPr>
        <w:t>−</w:t>
      </w:r>
      <w:r w:rsidRPr="00E21F01">
        <w:t>1个高速比较器；分辨率每增加1bit，需要增加2N个精密电阻和2N个高速比较器，这会大大增加集成的复杂度和器件功耗。因此一般Flash-ADC的分辨率无法达到很高。</w:t>
      </w:r>
    </w:p>
    <w:p w14:paraId="35C154A0" w14:textId="77777777" w:rsidR="00E21F01" w:rsidRPr="00E21F01" w:rsidRDefault="00E21F01" w:rsidP="00E078D8">
      <w:r w:rsidRPr="00E21F01">
        <w:tab/>
        <w:t>并行结构只需要一级模拟电路，因此具有设计简单，转换时间短，速度快的优点，在所有可能的结构中提供最快的数据转换。在分辨率要求较低的情况下，Flash-ADC和串状DAC两种结构都容易采用超大规模集成电路（VLSI）进行设计。然而，由于比较器（或开关）和精密电阻的数量随着转换器的分辨率呈指数增长，Flash-ADC和串状DAC的芯片面积和功耗也随之呈指数增长。</w:t>
      </w:r>
    </w:p>
    <w:p w14:paraId="54D85E7B" w14:textId="06382D07" w:rsidR="00E21F01" w:rsidRPr="00E21F01" w:rsidRDefault="002A2DF2" w:rsidP="002A2DF2">
      <w:pPr>
        <w:pStyle w:val="3"/>
      </w:pPr>
      <w:bookmarkStart w:id="11" w:name="_Toc88469857"/>
      <w:r>
        <w:rPr>
          <w:rFonts w:hint="eastAsia"/>
        </w:rPr>
        <w:t>2</w:t>
      </w:r>
      <w:r>
        <w:t xml:space="preserve">.1.2 </w:t>
      </w:r>
      <w:r w:rsidR="00E21F01" w:rsidRPr="00E21F01">
        <w:t>流水线型ADC</w:t>
      </w:r>
      <w:bookmarkEnd w:id="11"/>
    </w:p>
    <w:p w14:paraId="0BAD8528" w14:textId="77777777" w:rsidR="00E21F01" w:rsidRPr="00E21F01" w:rsidRDefault="00E21F01" w:rsidP="00E078D8">
      <w:r w:rsidRPr="00E21F01">
        <w:tab/>
        <w:t>在采样率于5msps到10msps之间的应用中，流水线ADC体系结构占主导地位。尽管在20世纪80年代和90年代初，全并行体系结构主导了8 bit video IC ADC市场，但流水</w:t>
      </w:r>
      <w:r w:rsidRPr="00E21F01">
        <w:lastRenderedPageBreak/>
        <w:t>线体系结构在现代应用中已基本上取代了闪存ADC。有少量采样率大于1GHz的高功率砷化镓（GaAs）闪存转换器，但分辨率限于6或8位。然而，flash转换器仍然是高分辨率流水线ADC的一个流行构件。</w:t>
      </w:r>
    </w:p>
    <w:p w14:paraId="1AD9F54C" w14:textId="77777777" w:rsidR="00E21F01" w:rsidRPr="00E21F01" w:rsidRDefault="00E21F01" w:rsidP="00E078D8">
      <w:r w:rsidRPr="00E21F01">
        <w:tab/>
        <w:t>流水线ADC的应用包括视频、图像处理、通信等方面。该体系结构适用于各种成本相对较低的IC工艺，如CMOS和</w:t>
      </w:r>
      <w:proofErr w:type="spellStart"/>
      <w:r w:rsidRPr="00E21F01">
        <w:t>BiCMOS</w:t>
      </w:r>
      <w:proofErr w:type="spellEnd"/>
      <w:r w:rsidRPr="00E21F01">
        <w:t>。目前的技术在采样率大于100msps时能达到12到16位的分辨率。</w:t>
      </w:r>
    </w:p>
    <w:p w14:paraId="36A42D11" w14:textId="0E0F0F40" w:rsidR="00E21F01" w:rsidRPr="00E21F01" w:rsidRDefault="00E21F01" w:rsidP="00E078D8">
      <w:r w:rsidRPr="00E21F01">
        <w:tab/>
      </w:r>
      <w:r w:rsidRPr="00E21F01">
        <w:rPr>
          <w:rFonts w:ascii="Courier New" w:hAnsi="Courier New"/>
        </w:rPr>
        <w:fldChar w:fldCharType="begin"/>
      </w:r>
      <w:r w:rsidRPr="00E21F01">
        <w:rPr>
          <w:rFonts w:ascii="Courier New" w:hAnsi="Courier New"/>
        </w:rPr>
        <w:instrText xml:space="preserve"> INCLUDEPICTURE "https://public.veypi.com/img/screenshot/20211111045023.png" \* MERGEFORMATINET </w:instrText>
      </w:r>
      <w:r w:rsidRPr="00E21F01">
        <w:rPr>
          <w:rFonts w:ascii="Courier New" w:hAnsi="Courier New"/>
        </w:rPr>
        <w:fldChar w:fldCharType="separate"/>
      </w:r>
      <w:r w:rsidRPr="00E21F01">
        <w:rPr>
          <w:rFonts w:ascii="Courier New" w:hAnsi="Courier New"/>
          <w:noProof/>
        </w:rPr>
        <w:drawing>
          <wp:inline distT="0" distB="0" distL="0" distR="0" wp14:anchorId="51D21D76" wp14:editId="287E3DA1">
            <wp:extent cx="5270500" cy="2600960"/>
            <wp:effectExtent l="0" t="0" r="0" b="2540"/>
            <wp:docPr id="16" name="图片 16" descr="image-2021111104502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202111110450232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0500" cy="2600960"/>
                    </a:xfrm>
                    <a:prstGeom prst="rect">
                      <a:avLst/>
                    </a:prstGeom>
                    <a:noFill/>
                    <a:ln>
                      <a:noFill/>
                    </a:ln>
                  </pic:spPr>
                </pic:pic>
              </a:graphicData>
            </a:graphic>
          </wp:inline>
        </w:drawing>
      </w:r>
      <w:r w:rsidRPr="00E21F01">
        <w:rPr>
          <w:rFonts w:ascii="Courier New" w:hAnsi="Courier New"/>
        </w:rPr>
        <w:fldChar w:fldCharType="end"/>
      </w:r>
    </w:p>
    <w:p w14:paraId="5361B174" w14:textId="000478DD" w:rsidR="00E21F01" w:rsidRPr="00E21F01" w:rsidRDefault="00E21F01" w:rsidP="00E078D8">
      <w:r w:rsidRPr="00E21F01">
        <w:tab/>
        <w:t>流水线 ADC 通常由 N 个位数相同或不相同的低分辨率子级组成，除最后一级外，每个子级都包括子ADC</w:t>
      </w:r>
      <w:r w:rsidR="00547A45">
        <w:rPr>
          <w:rFonts w:hint="eastAsia"/>
        </w:rPr>
        <w:t>、</w:t>
      </w:r>
      <w:r w:rsidRPr="00E21F01">
        <w:t>子DAC、减法电路和余量放大器，其中子DAC、减法电路和余量放大器组合在一起称为MDAC．</w:t>
      </w:r>
    </w:p>
    <w:p w14:paraId="65E18588" w14:textId="66F21138" w:rsidR="00E21F01" w:rsidRPr="00E21F01" w:rsidRDefault="00E21F01" w:rsidP="008D3809">
      <w:pPr>
        <w:pStyle w:val="3"/>
      </w:pPr>
      <w:bookmarkStart w:id="12" w:name="_Toc88469858"/>
      <w:r>
        <w:rPr>
          <w:rFonts w:hint="eastAsia"/>
        </w:rPr>
        <w:t>2</w:t>
      </w:r>
      <w:r>
        <w:t>.1.</w:t>
      </w:r>
      <w:r w:rsidR="002A2DF2">
        <w:t>3</w:t>
      </w:r>
      <w:r>
        <w:t xml:space="preserve"> </w:t>
      </w:r>
      <w:r w:rsidRPr="00E21F01">
        <w:t>逐次逼近型ADC（SAR)</w:t>
      </w:r>
      <w:bookmarkEnd w:id="12"/>
    </w:p>
    <w:p w14:paraId="17CC9CCF" w14:textId="77777777" w:rsidR="00E21F01" w:rsidRPr="00E21F01" w:rsidRDefault="00E21F01" w:rsidP="00E078D8">
      <w:r w:rsidRPr="00E21F01">
        <w:tab/>
        <w:t>多年来，SAR ADC一直是数据采集系统的主流。最近的设计改进将这些ADC的采样频率扩展到兆赫范围，分辨率为18位。模拟设备</w:t>
      </w:r>
      <w:proofErr w:type="spellStart"/>
      <w:r w:rsidRPr="00E21F01">
        <w:t>PulSAR</w:t>
      </w:r>
      <w:proofErr w:type="spellEnd"/>
      <w:r w:rsidRPr="00E21F01">
        <w:t>®系列SAR ADC使用内部开关电容技术和自动校准，并在CMOS工艺上以2 MSPS（AD7641）提供18位，无需昂贵的薄膜激光微调。在16位级别，AD7625（6 MSPS）和AD7626（10 MSPS）也代表了突破性的技术。</w:t>
      </w:r>
    </w:p>
    <w:p w14:paraId="1EE03CCA" w14:textId="77777777" w:rsidR="003A4614" w:rsidRDefault="003A4614" w:rsidP="003A4614">
      <w:pPr>
        <w:keepNext/>
      </w:pPr>
      <w:r w:rsidRPr="00E21F01">
        <w:rPr>
          <w:rFonts w:ascii="Courier New" w:hAnsi="Courier New"/>
        </w:rPr>
        <w:lastRenderedPageBreak/>
        <w:fldChar w:fldCharType="begin"/>
      </w:r>
      <w:r w:rsidRPr="00E21F01">
        <w:rPr>
          <w:rFonts w:ascii="Courier New" w:hAnsi="Courier New"/>
        </w:rPr>
        <w:instrText xml:space="preserve"> INCLUDEPICTURE "https://public.veypi.com/img/screenshot/20211111044722.png" \* MERGEFORMATINET </w:instrText>
      </w:r>
      <w:r w:rsidRPr="00E21F01">
        <w:rPr>
          <w:rFonts w:ascii="Courier New" w:hAnsi="Courier New"/>
        </w:rPr>
        <w:fldChar w:fldCharType="separate"/>
      </w:r>
      <w:r w:rsidRPr="00E21F01">
        <w:rPr>
          <w:rFonts w:ascii="Courier New" w:hAnsi="Courier New"/>
          <w:noProof/>
        </w:rPr>
        <w:drawing>
          <wp:inline distT="0" distB="0" distL="0" distR="0" wp14:anchorId="4B0296BC" wp14:editId="3D5D8808">
            <wp:extent cx="5270500" cy="3067050"/>
            <wp:effectExtent l="0" t="0" r="0" b="6350"/>
            <wp:docPr id="15" name="图片 15" descr="image-20211111044722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2021111104472279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3067050"/>
                    </a:xfrm>
                    <a:prstGeom prst="rect">
                      <a:avLst/>
                    </a:prstGeom>
                    <a:noFill/>
                    <a:ln>
                      <a:noFill/>
                    </a:ln>
                  </pic:spPr>
                </pic:pic>
              </a:graphicData>
            </a:graphic>
          </wp:inline>
        </w:drawing>
      </w:r>
      <w:r w:rsidRPr="00E21F01">
        <w:rPr>
          <w:rFonts w:ascii="Courier New" w:hAnsi="Courier New"/>
        </w:rPr>
        <w:fldChar w:fldCharType="end"/>
      </w:r>
    </w:p>
    <w:p w14:paraId="1FA861FB" w14:textId="6522640E" w:rsidR="00E21F01" w:rsidRDefault="003A4614" w:rsidP="003A4614">
      <w:pPr>
        <w:pStyle w:val="a5"/>
        <w:jc w:val="center"/>
      </w:pPr>
      <w:bookmarkStart w:id="13" w:name="_Toc88432027"/>
      <w:bookmarkStart w:id="14" w:name="_Toc88470105"/>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4</w:t>
      </w:r>
      <w:r>
        <w:fldChar w:fldCharType="end"/>
      </w:r>
      <w:r>
        <w:t xml:space="preserve"> </w:t>
      </w:r>
      <w:r>
        <w:rPr>
          <w:rFonts w:hint="eastAsia"/>
        </w:rPr>
        <w:t>SAR</w:t>
      </w:r>
      <w:r>
        <w:t xml:space="preserve"> </w:t>
      </w:r>
      <w:r>
        <w:rPr>
          <w:rFonts w:hint="eastAsia"/>
        </w:rPr>
        <w:t>ADC</w:t>
      </w:r>
      <w:bookmarkEnd w:id="13"/>
      <w:bookmarkEnd w:id="14"/>
    </w:p>
    <w:p w14:paraId="6E74C0EA" w14:textId="77777777" w:rsidR="003A4614" w:rsidRDefault="003A4614" w:rsidP="003A4614">
      <w:pPr>
        <w:keepNext/>
      </w:pPr>
      <w:r w:rsidRPr="003A4614">
        <w:rPr>
          <w:noProof/>
        </w:rPr>
        <w:drawing>
          <wp:inline distT="0" distB="0" distL="0" distR="0" wp14:anchorId="5D9F2068" wp14:editId="42DD1D4D">
            <wp:extent cx="5270500" cy="37211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0500" cy="3721100"/>
                    </a:xfrm>
                    <a:prstGeom prst="rect">
                      <a:avLst/>
                    </a:prstGeom>
                  </pic:spPr>
                </pic:pic>
              </a:graphicData>
            </a:graphic>
          </wp:inline>
        </w:drawing>
      </w:r>
    </w:p>
    <w:p w14:paraId="461D3ED4" w14:textId="34D3710B" w:rsidR="003A4614" w:rsidRPr="003A4614" w:rsidRDefault="003A4614" w:rsidP="003A4614">
      <w:pPr>
        <w:pStyle w:val="a5"/>
        <w:jc w:val="center"/>
      </w:pPr>
      <w:bookmarkStart w:id="15" w:name="_Toc88432028"/>
      <w:bookmarkStart w:id="16" w:name="_Toc88470106"/>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5</w:t>
      </w:r>
      <w:r>
        <w:fldChar w:fldCharType="end"/>
      </w:r>
      <w:r>
        <w:t xml:space="preserve"> </w:t>
      </w:r>
      <w:r>
        <w:rPr>
          <w:rFonts w:hint="eastAsia"/>
        </w:rPr>
        <w:t>逐次逼近算法</w:t>
      </w:r>
      <w:bookmarkEnd w:id="15"/>
      <w:bookmarkEnd w:id="16"/>
    </w:p>
    <w:p w14:paraId="19C3972E" w14:textId="1D90A223" w:rsidR="00E21F01" w:rsidRPr="00E21F01" w:rsidRDefault="00E21F01" w:rsidP="00E078D8">
      <w:r w:rsidRPr="00E21F01">
        <w:tab/>
        <w:t>SAR ADC 分多步执行转换</w:t>
      </w:r>
      <w:r w:rsidR="00547A45">
        <w:rPr>
          <w:rFonts w:hint="eastAsia"/>
        </w:rPr>
        <w:t>，</w:t>
      </w:r>
      <w:r w:rsidRPr="00E21F01">
        <w:t>转换步骤数等于ADC转换器中的位数。每个步骤均由ADC时钟驱动。每个ADC时钟从结果到输出产生一位。ADC的内部设计基于切换电容技术。</w:t>
      </w:r>
    </w:p>
    <w:p w14:paraId="7F8B6DA3" w14:textId="77777777" w:rsidR="00E21F01" w:rsidRPr="00E21F01" w:rsidRDefault="00E21F01" w:rsidP="00E078D8">
      <w:r w:rsidRPr="00E21F01">
        <w:tab/>
        <w:t>以10bit ADC为例</w:t>
      </w:r>
    </w:p>
    <w:p w14:paraId="06ABE7A6" w14:textId="72F778BA" w:rsidR="00460440" w:rsidRDefault="00460440" w:rsidP="003A4614">
      <w:pPr>
        <w:keepNext/>
        <w:rPr>
          <w:rFonts w:hint="eastAsia"/>
        </w:rPr>
      </w:pPr>
      <w:r w:rsidRPr="00460440">
        <w:lastRenderedPageBreak/>
        <w:drawing>
          <wp:inline distT="0" distB="0" distL="0" distR="0" wp14:anchorId="1ADF700F" wp14:editId="3AFF1A57">
            <wp:extent cx="5270500" cy="228727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0500" cy="2287270"/>
                    </a:xfrm>
                    <a:prstGeom prst="rect">
                      <a:avLst/>
                    </a:prstGeom>
                  </pic:spPr>
                </pic:pic>
              </a:graphicData>
            </a:graphic>
          </wp:inline>
        </w:drawing>
      </w:r>
    </w:p>
    <w:p w14:paraId="22FA13AE" w14:textId="4EE66241" w:rsidR="00E21F01" w:rsidRPr="00E21F01" w:rsidRDefault="003A4614" w:rsidP="003A4614">
      <w:pPr>
        <w:pStyle w:val="a5"/>
        <w:jc w:val="center"/>
      </w:pPr>
      <w:bookmarkStart w:id="17" w:name="_Toc88432029"/>
      <w:bookmarkStart w:id="18" w:name="_Toc88470107"/>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6</w:t>
      </w:r>
      <w:r>
        <w:fldChar w:fldCharType="end"/>
      </w:r>
      <w:r>
        <w:t xml:space="preserve"> </w:t>
      </w:r>
      <w:r>
        <w:rPr>
          <w:rFonts w:hint="eastAsia"/>
        </w:rPr>
        <w:t>SAR</w:t>
      </w:r>
      <w:r>
        <w:t xml:space="preserve"> </w:t>
      </w:r>
      <w:r>
        <w:rPr>
          <w:rFonts w:hint="eastAsia"/>
        </w:rPr>
        <w:t>ADC</w:t>
      </w:r>
      <w:r>
        <w:t xml:space="preserve"> </w:t>
      </w:r>
      <w:r>
        <w:rPr>
          <w:rFonts w:hint="eastAsia"/>
        </w:rPr>
        <w:t>逼近电路</w:t>
      </w:r>
      <w:bookmarkEnd w:id="17"/>
      <w:bookmarkEnd w:id="18"/>
    </w:p>
    <w:p w14:paraId="6ED1D1A6" w14:textId="77777777" w:rsidR="00E21F01" w:rsidRPr="00E21F01" w:rsidRDefault="00E21F01" w:rsidP="00E078D8">
      <w:r w:rsidRPr="00E21F01">
        <w:t>采样状态：电容充电至电压VIN。Sa切换至VIN，采样期间Sb开关闭合</w:t>
      </w:r>
    </w:p>
    <w:p w14:paraId="0264CC89" w14:textId="77777777" w:rsidR="00E21F01" w:rsidRPr="00E21F01" w:rsidRDefault="00E21F01" w:rsidP="00E078D8">
      <w:r w:rsidRPr="00E21F01">
        <w:t>保持状态：输入断开，电容保持输入电压。Sb开关打开，然后S1-S11切换至接地且Sa切换至V</w:t>
      </w:r>
      <w:r w:rsidRPr="00E078D8">
        <w:rPr>
          <w:vertAlign w:val="subscript"/>
        </w:rPr>
        <w:t>REF</w:t>
      </w:r>
      <w:r w:rsidRPr="00E21F01">
        <w:t>。</w:t>
      </w:r>
    </w:p>
    <w:p w14:paraId="700767BA" w14:textId="7FD2E509" w:rsidR="00E21F01" w:rsidRDefault="00E21F01" w:rsidP="00191EEB">
      <w:pPr>
        <w:ind w:left="420" w:hanging="420"/>
      </w:pPr>
      <w:r w:rsidRPr="00E21F01">
        <w:t>逐次逼近：第一个逼近步骤。S1切换至V</w:t>
      </w:r>
      <w:r w:rsidRPr="00E078D8">
        <w:rPr>
          <w:vertAlign w:val="subscript"/>
        </w:rPr>
        <w:t>REF</w:t>
      </w:r>
      <w:r w:rsidRPr="00E21F01">
        <w:t>。V</w:t>
      </w:r>
      <w:r w:rsidRPr="00E078D8">
        <w:rPr>
          <w:vertAlign w:val="subscript"/>
        </w:rPr>
        <w:t>IN</w:t>
      </w:r>
      <w:r w:rsidRPr="00E21F01">
        <w:t>与V</w:t>
      </w:r>
      <w:r w:rsidRPr="00E078D8">
        <w:rPr>
          <w:vertAlign w:val="subscript"/>
        </w:rPr>
        <w:t>REF</w:t>
      </w:r>
      <w:r w:rsidRPr="00E21F01">
        <w:t>/2比较。如果MSB = 0，则与¼V</w:t>
      </w:r>
      <w:r w:rsidRPr="00E078D8">
        <w:rPr>
          <w:vertAlign w:val="subscript"/>
        </w:rPr>
        <w:t>REF</w:t>
      </w:r>
      <w:r w:rsidRPr="00E21F01">
        <w:t>进行比较，S1切换回接地。S2切换至VREF。如果MSB = 1，则与¾VREF进行比较，S1保持接地。S2切换至V</w:t>
      </w:r>
      <w:r w:rsidRPr="00E078D8">
        <w:rPr>
          <w:vertAlign w:val="subscript"/>
        </w:rPr>
        <w:t>REF</w:t>
      </w:r>
      <w:r w:rsidRPr="00E21F01">
        <w:t>。重复如上步骤，直到LSB为止。可以简单理解为二分法逐次进行输入电压与参考电压的比较。首次于V</w:t>
      </w:r>
      <w:r w:rsidRPr="00E078D8">
        <w:rPr>
          <w:vertAlign w:val="subscript"/>
        </w:rPr>
        <w:t>REF</w:t>
      </w:r>
      <w:r w:rsidRPr="00E21F01">
        <w:t>/2比较，下次比较根据上次比较结果决定，如果MSB=1则与¾V</w:t>
      </w:r>
      <w:r w:rsidRPr="00E078D8">
        <w:rPr>
          <w:vertAlign w:val="subscript"/>
        </w:rPr>
        <w:t>REF</w:t>
      </w:r>
      <w:r w:rsidRPr="00E21F01">
        <w:t>比较。如果MSB=0则与¼V</w:t>
      </w:r>
      <w:r w:rsidRPr="00E078D8">
        <w:rPr>
          <w:vertAlign w:val="subscript"/>
        </w:rPr>
        <w:t>REF</w:t>
      </w:r>
      <w:r w:rsidRPr="00E21F01">
        <w:t>比较。后面决定与1/8V</w:t>
      </w:r>
      <w:r w:rsidRPr="00E078D8">
        <w:rPr>
          <w:vertAlign w:val="subscript"/>
        </w:rPr>
        <w:t>REF</w:t>
      </w:r>
      <w:r w:rsidRPr="00E21F01">
        <w:t xml:space="preserve"> 3/8V</w:t>
      </w:r>
      <w:r w:rsidRPr="00E078D8">
        <w:rPr>
          <w:vertAlign w:val="subscript"/>
        </w:rPr>
        <w:t>REF</w:t>
      </w:r>
      <w:r w:rsidRPr="00E21F01">
        <w:t>、 5/8V</w:t>
      </w:r>
      <w:r w:rsidRPr="00E078D8">
        <w:rPr>
          <w:vertAlign w:val="subscript"/>
        </w:rPr>
        <w:t>REF</w:t>
      </w:r>
      <w:r w:rsidRPr="00E21F01">
        <w:t>、 7/8V</w:t>
      </w:r>
      <w:r w:rsidRPr="00E078D8">
        <w:rPr>
          <w:vertAlign w:val="subscript"/>
        </w:rPr>
        <w:t>REF</w:t>
      </w:r>
      <w:r w:rsidRPr="00E21F01">
        <w:t>之一做比较。循环直到输出LSB为止。</w:t>
      </w:r>
    </w:p>
    <w:p w14:paraId="7A9C9C6D" w14:textId="45ABC1D0" w:rsidR="007371A3" w:rsidRPr="00E21F01" w:rsidRDefault="007371A3" w:rsidP="007371A3">
      <w:pPr>
        <w:pStyle w:val="3"/>
      </w:pPr>
      <w:bookmarkStart w:id="19" w:name="_Toc88469859"/>
      <w:r>
        <w:rPr>
          <w:rFonts w:hint="eastAsia"/>
        </w:rPr>
        <w:t>2</w:t>
      </w:r>
      <w:r>
        <w:t xml:space="preserve">.1.4 </w:t>
      </w:r>
      <w:r w:rsidRPr="00E21F01">
        <w:t>积分型ADC</w:t>
      </w:r>
      <w:bookmarkEnd w:id="19"/>
    </w:p>
    <w:p w14:paraId="6529F86F" w14:textId="77777777" w:rsidR="007371A3" w:rsidRDefault="007371A3" w:rsidP="007371A3">
      <w:pPr>
        <w:keepNext/>
        <w:jc w:val="center"/>
      </w:pPr>
      <w:r w:rsidRPr="00E21F01">
        <w:rPr>
          <w:rFonts w:ascii="Courier New" w:hAnsi="Courier New" w:cs="Courier New"/>
          <w:color w:val="B8BFC6"/>
          <w:kern w:val="0"/>
          <w:sz w:val="24"/>
        </w:rPr>
        <w:fldChar w:fldCharType="begin"/>
      </w:r>
      <w:r w:rsidRPr="00E21F01">
        <w:rPr>
          <w:rFonts w:ascii="Courier New" w:hAnsi="Courier New" w:cs="Courier New"/>
          <w:color w:val="B8BFC6"/>
          <w:kern w:val="0"/>
          <w:sz w:val="24"/>
        </w:rPr>
        <w:instrText xml:space="preserve"> INCLUDEPICTURE "https://public.veypi.com/img/screenshot/20211111040447.png" \* MERGEFORMATINET </w:instrText>
      </w:r>
      <w:r w:rsidRPr="00E21F01">
        <w:rPr>
          <w:rFonts w:ascii="Courier New" w:hAnsi="Courier New" w:cs="Courier New"/>
          <w:color w:val="B8BFC6"/>
          <w:kern w:val="0"/>
          <w:sz w:val="24"/>
        </w:rPr>
        <w:fldChar w:fldCharType="separate"/>
      </w:r>
      <w:r w:rsidRPr="00E21F01">
        <w:rPr>
          <w:rFonts w:ascii="Courier New" w:hAnsi="Courier New" w:cs="Courier New"/>
          <w:noProof/>
          <w:color w:val="B8BFC6"/>
          <w:kern w:val="0"/>
          <w:sz w:val="24"/>
        </w:rPr>
        <w:drawing>
          <wp:inline distT="0" distB="0" distL="0" distR="0" wp14:anchorId="583B2F39" wp14:editId="718F77C5">
            <wp:extent cx="5270500" cy="2938145"/>
            <wp:effectExtent l="0" t="0" r="0" b="0"/>
            <wp:docPr id="11" name="图片 11" descr="image-2021111104044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202111110404475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2938145"/>
                    </a:xfrm>
                    <a:prstGeom prst="rect">
                      <a:avLst/>
                    </a:prstGeom>
                    <a:noFill/>
                    <a:ln>
                      <a:noFill/>
                    </a:ln>
                  </pic:spPr>
                </pic:pic>
              </a:graphicData>
            </a:graphic>
          </wp:inline>
        </w:drawing>
      </w:r>
      <w:r w:rsidRPr="00E21F01">
        <w:rPr>
          <w:rFonts w:ascii="Courier New" w:hAnsi="Courier New" w:cs="Courier New"/>
          <w:color w:val="B8BFC6"/>
          <w:kern w:val="0"/>
          <w:sz w:val="24"/>
        </w:rPr>
        <w:fldChar w:fldCharType="end"/>
      </w:r>
    </w:p>
    <w:p w14:paraId="162C9777" w14:textId="797A0645" w:rsidR="007371A3" w:rsidRPr="00341E9E" w:rsidRDefault="007371A3" w:rsidP="007371A3">
      <w:pPr>
        <w:pStyle w:val="a5"/>
        <w:jc w:val="center"/>
        <w:rPr>
          <w:rFonts w:asciiTheme="minorEastAsia" w:eastAsiaTheme="minorEastAsia" w:hAnsiTheme="minorEastAsia"/>
        </w:rPr>
      </w:pPr>
      <w:bookmarkStart w:id="20" w:name="_Toc88432032"/>
      <w:bookmarkStart w:id="21" w:name="_Toc88470108"/>
      <w:r>
        <w:t>图表</w:t>
      </w:r>
      <w:r>
        <w:t xml:space="preserve"> </w:t>
      </w:r>
      <w:r w:rsidRPr="00341E9E">
        <w:rPr>
          <w:rFonts w:asciiTheme="minorEastAsia" w:eastAsiaTheme="minorEastAsia" w:hAnsiTheme="minorEastAsia"/>
        </w:rPr>
        <w:fldChar w:fldCharType="begin"/>
      </w:r>
      <w:r w:rsidRPr="00341E9E">
        <w:rPr>
          <w:rFonts w:asciiTheme="minorEastAsia" w:eastAsiaTheme="minorEastAsia" w:hAnsiTheme="minorEastAsia"/>
        </w:rPr>
        <w:instrText xml:space="preserve"> SEQ 图表 \* ARABIC </w:instrText>
      </w:r>
      <w:r w:rsidRPr="00341E9E">
        <w:rPr>
          <w:rFonts w:asciiTheme="minorEastAsia" w:eastAsiaTheme="minorEastAsia" w:hAnsiTheme="minorEastAsia"/>
        </w:rPr>
        <w:fldChar w:fldCharType="separate"/>
      </w:r>
      <w:r w:rsidR="00191EEB">
        <w:rPr>
          <w:rFonts w:asciiTheme="minorEastAsia" w:eastAsiaTheme="minorEastAsia" w:hAnsiTheme="minorEastAsia"/>
          <w:noProof/>
        </w:rPr>
        <w:t>7</w:t>
      </w:r>
      <w:r w:rsidRPr="00341E9E">
        <w:rPr>
          <w:rFonts w:asciiTheme="minorEastAsia" w:eastAsiaTheme="minorEastAsia" w:hAnsiTheme="minorEastAsia"/>
        </w:rPr>
        <w:fldChar w:fldCharType="end"/>
      </w:r>
      <w:r w:rsidRPr="00341E9E">
        <w:rPr>
          <w:rFonts w:asciiTheme="minorEastAsia" w:eastAsiaTheme="minorEastAsia" w:hAnsiTheme="minorEastAsia"/>
        </w:rPr>
        <w:t xml:space="preserve"> Integrating ADC</w:t>
      </w:r>
      <w:bookmarkEnd w:id="20"/>
      <w:bookmarkEnd w:id="21"/>
    </w:p>
    <w:p w14:paraId="47BB5B3D" w14:textId="469D7872" w:rsidR="007371A3" w:rsidRDefault="007371A3" w:rsidP="007371A3">
      <w:pPr>
        <w:ind w:firstLine="420"/>
      </w:pPr>
      <w:r w:rsidRPr="00FC1763">
        <w:rPr>
          <w:rFonts w:hint="eastAsia"/>
        </w:rPr>
        <w:t>在发现</w:t>
      </w:r>
      <w:r>
        <w:rPr>
          <w:rFonts w:hint="eastAsia"/>
        </w:rPr>
        <w:t>count</w:t>
      </w:r>
      <w:r>
        <w:t>ing</w:t>
      </w:r>
      <w:r w:rsidRPr="00FC1763">
        <w:rPr>
          <w:rFonts w:hint="eastAsia"/>
        </w:rPr>
        <w:t xml:space="preserve"> ADC架构后不久，人们意识到使用积分和计数技术的组合可以获得更高的精度。这导致了高精度双斜率、三斜率和四斜率 ADC 的开发。尽管高分辨率 Σ-Δ ADC </w:t>
      </w:r>
      <w:r w:rsidRPr="00FC1763">
        <w:rPr>
          <w:rFonts w:hint="eastAsia"/>
        </w:rPr>
        <w:lastRenderedPageBreak/>
        <w:t>的普及使得集成架构变得不那么流行，但它们仍然用于各种精密应用，例如数字电压表等。</w:t>
      </w:r>
    </w:p>
    <w:p w14:paraId="79A81709" w14:textId="77777777" w:rsidR="007371A3" w:rsidRDefault="007371A3" w:rsidP="007371A3">
      <w:pPr>
        <w:ind w:firstLine="420"/>
      </w:pPr>
      <w:r w:rsidRPr="00E21F01">
        <w:t>积</w:t>
      </w:r>
      <w:r w:rsidRPr="00FC1763">
        <w:t>分型ADC又称双斜率或多斜率数据转换器，是应用最为广泛的转换器类型。经典的双斜率转换器包括两个主要部分:一部分电路采样并量化输入电压.产生一个时域间隔或脉冲序列;再由一个计数器将其转换为数字量输出。双斜率转换器采用一个带有输入切换开头关的模拟积分器，一个比较器和一个计数单元。</w:t>
      </w:r>
      <w:r w:rsidRPr="00FC1763">
        <w:rPr>
          <w:rFonts w:hint="eastAsia"/>
        </w:rPr>
        <w:t>输入信号施加到积分器；同时启动一个计数器，对时钟脉冲进行计数。</w:t>
      </w:r>
    </w:p>
    <w:p w14:paraId="4088B958" w14:textId="0A1AD43B" w:rsidR="007371A3" w:rsidRPr="00AF30B3" w:rsidRDefault="007371A3" w:rsidP="007371A3">
      <w:pPr>
        <w:ind w:firstLine="420"/>
      </w:pPr>
      <w:r w:rsidRPr="00FC1763">
        <w:rPr>
          <w:rFonts w:hint="eastAsia"/>
        </w:rPr>
        <w:t>在预定的时间量 (T) 之后，具有相反极性的参考电压被施加到积分器。在那一刻，积分电容器上的累积电荷与时间间隔T内的输入平均值成正比。参考的积分是一个反向斜坡，其斜率为V</w:t>
      </w:r>
      <w:r w:rsidRPr="00FC1763">
        <w:rPr>
          <w:rFonts w:hint="eastAsia"/>
          <w:vertAlign w:val="subscript"/>
        </w:rPr>
        <w:t>REF</w:t>
      </w:r>
      <w:r w:rsidRPr="00FC1763">
        <w:rPr>
          <w:rFonts w:hint="eastAsia"/>
        </w:rPr>
        <w:t>/RC。同时，计数器再次从零开始计数。当积分器输出达到零时，计数停止，模拟</w:t>
      </w:r>
      <w:r w:rsidRPr="00FC1763">
        <w:rPr>
          <w:rFonts w:ascii="Times New Roman" w:hAnsi="Times New Roman" w:cs="Times New Roman"/>
        </w:rPr>
        <w:t>​​</w:t>
      </w:r>
      <w:r w:rsidRPr="00FC1763">
        <w:rPr>
          <w:rFonts w:hint="eastAsia"/>
        </w:rPr>
        <w:t>电路复位</w:t>
      </w:r>
      <w:r w:rsidRPr="00AF30B3">
        <w:rPr>
          <w:rFonts w:hint="eastAsia"/>
        </w:rPr>
        <w:t>。由于获得的电荷与 V</w:t>
      </w:r>
      <w:r w:rsidRPr="00AF30B3">
        <w:rPr>
          <w:rFonts w:hint="eastAsia"/>
          <w:vertAlign w:val="subscript"/>
        </w:rPr>
        <w:t>IN</w:t>
      </w:r>
      <w:r w:rsidRPr="00AF30B3">
        <w:rPr>
          <w:rFonts w:hint="eastAsia"/>
        </w:rPr>
        <w:t xml:space="preserve"> </w:t>
      </w:r>
      <w:r>
        <w:t>*</w:t>
      </w:r>
      <w:r w:rsidRPr="00AF30B3">
        <w:rPr>
          <w:rFonts w:hint="eastAsia"/>
        </w:rPr>
        <w:t>T 成正比，而等量损失的电荷与 V</w:t>
      </w:r>
      <w:r w:rsidRPr="00AF30B3">
        <w:rPr>
          <w:rFonts w:hint="eastAsia"/>
          <w:vertAlign w:val="subscript"/>
        </w:rPr>
        <w:t>REF</w:t>
      </w:r>
      <w:r w:rsidRPr="00AF30B3">
        <w:rPr>
          <w:rFonts w:hint="eastAsia"/>
        </w:rPr>
        <w:t xml:space="preserve"> </w:t>
      </w:r>
      <w:r>
        <w:rPr>
          <w:rFonts w:hint="eastAsia"/>
        </w:rPr>
        <w:t>*</w:t>
      </w:r>
      <w:r w:rsidRPr="00AF30B3">
        <w:rPr>
          <w:rFonts w:hint="eastAsia"/>
        </w:rPr>
        <w:t xml:space="preserve"> </w:t>
      </w:r>
      <w:proofErr w:type="spellStart"/>
      <w:r w:rsidRPr="00AF30B3">
        <w:rPr>
          <w:rFonts w:hint="eastAsia"/>
        </w:rPr>
        <w:t>tx</w:t>
      </w:r>
      <w:proofErr w:type="spellEnd"/>
      <w:r w:rsidRPr="00AF30B3">
        <w:rPr>
          <w:rFonts w:hint="eastAsia"/>
        </w:rPr>
        <w:t xml:space="preserve"> 成正比，因此相对于满量程计数的计数与 </w:t>
      </w:r>
      <w:proofErr w:type="spellStart"/>
      <w:r w:rsidRPr="00AF30B3">
        <w:rPr>
          <w:rFonts w:hint="eastAsia"/>
        </w:rPr>
        <w:t>tx</w:t>
      </w:r>
      <w:proofErr w:type="spellEnd"/>
      <w:r w:rsidRPr="00AF30B3">
        <w:rPr>
          <w:rFonts w:hint="eastAsia"/>
        </w:rPr>
        <w:t>/T 或 V</w:t>
      </w:r>
      <w:r w:rsidRPr="00AF30B3">
        <w:rPr>
          <w:rFonts w:hint="eastAsia"/>
          <w:vertAlign w:val="subscript"/>
        </w:rPr>
        <w:t>IN</w:t>
      </w:r>
      <w:r w:rsidRPr="00AF30B3">
        <w:rPr>
          <w:rFonts w:hint="eastAsia"/>
        </w:rPr>
        <w:t>/V</w:t>
      </w:r>
      <w:r w:rsidRPr="00AF30B3">
        <w:rPr>
          <w:rFonts w:hint="eastAsia"/>
          <w:vertAlign w:val="subscript"/>
        </w:rPr>
        <w:t>REF</w:t>
      </w:r>
      <w:r w:rsidRPr="00AF30B3">
        <w:rPr>
          <w:rFonts w:hint="eastAsia"/>
        </w:rPr>
        <w:t xml:space="preserve"> 成正比。如果计数器的输出是二进制数，则它将是输入电压的二进制表示。</w:t>
      </w:r>
    </w:p>
    <w:p w14:paraId="58A98693" w14:textId="77777777" w:rsidR="007371A3" w:rsidRPr="007371A3" w:rsidRDefault="007371A3" w:rsidP="00E078D8"/>
    <w:p w14:paraId="6723411B" w14:textId="049F8A8A" w:rsidR="00E21F01" w:rsidRPr="00E21F01" w:rsidRDefault="008D3809" w:rsidP="008D3809">
      <w:pPr>
        <w:pStyle w:val="3"/>
      </w:pPr>
      <w:bookmarkStart w:id="22" w:name="_Toc88469860"/>
      <w:r>
        <w:t>2.1.</w:t>
      </w:r>
      <w:r w:rsidR="007371A3">
        <w:t>5</w:t>
      </w:r>
      <w:r>
        <w:t xml:space="preserve"> </w:t>
      </w:r>
      <w:r w:rsidR="00E21F01" w:rsidRPr="00E21F01">
        <w:t>∑–</w:t>
      </w:r>
      <w:r w:rsidR="00E21F01" w:rsidRPr="00E21F01">
        <w:rPr>
          <w:rFonts w:ascii="Cambria Math" w:hAnsi="Cambria Math" w:cs="Cambria Math"/>
        </w:rPr>
        <w:t>△</w:t>
      </w:r>
      <w:r w:rsidR="00E21F01" w:rsidRPr="00E21F01">
        <w:t xml:space="preserve"> ADC</w:t>
      </w:r>
      <w:bookmarkEnd w:id="22"/>
    </w:p>
    <w:p w14:paraId="4E85A75D" w14:textId="762007DC" w:rsidR="00E21F01" w:rsidRDefault="00E21F01" w:rsidP="00E078D8">
      <w:r w:rsidRPr="00E21F01">
        <w:tab/>
        <w:t>sigma-delta ADC是现代音频和高分辨率精密工业测量应用的首选转换器。高度数字化的体系结构非常适合现代fine-line CMOS工艺，因此可以在不显著增加成本的情况下轻松添加数字功能。由于它的广泛使用，了解这种转换器架构背后的基本原理非常重要。</w:t>
      </w:r>
    </w:p>
    <w:p w14:paraId="2377BDF3" w14:textId="1EE3C606" w:rsidR="0024123E" w:rsidRPr="0024123E" w:rsidRDefault="0024123E" w:rsidP="0024123E">
      <w:pPr>
        <w:ind w:firstLine="420"/>
      </w:pPr>
      <w:r w:rsidRPr="0024123E">
        <w:rPr>
          <w:rFonts w:hint="eastAsia"/>
        </w:rPr>
        <w:t>Σ-Δ ADC 架构起源于脉冲编码调制 (PCM) 系统的早期开发阶段，特别是与称为增量调制和差分PCM的传输技术相关的那些阶段。（在参考文献 1</w:t>
      </w:r>
      <w:r w:rsidR="00D63DDF">
        <w:t>0</w:t>
      </w:r>
      <w:r w:rsidRPr="0024123E">
        <w:rPr>
          <w:rFonts w:hint="eastAsia"/>
        </w:rPr>
        <w:t xml:space="preserve"> 中可以找到关于 Σ-Δ ADC 的历史和概念）。 Delta 调制最早是由 E. M. </w:t>
      </w:r>
      <w:proofErr w:type="spellStart"/>
      <w:r w:rsidRPr="0024123E">
        <w:rPr>
          <w:rFonts w:hint="eastAsia"/>
        </w:rPr>
        <w:t>Deloraine</w:t>
      </w:r>
      <w:proofErr w:type="spellEnd"/>
      <w:r w:rsidRPr="0024123E">
        <w:rPr>
          <w:rFonts w:hint="eastAsia"/>
        </w:rPr>
        <w:t xml:space="preserve">、S. Van </w:t>
      </w:r>
      <w:proofErr w:type="spellStart"/>
      <w:r w:rsidRPr="0024123E">
        <w:rPr>
          <w:rFonts w:hint="eastAsia"/>
        </w:rPr>
        <w:t>Mierlo</w:t>
      </w:r>
      <w:proofErr w:type="spellEnd"/>
      <w:r w:rsidRPr="0024123E">
        <w:rPr>
          <w:rFonts w:hint="eastAsia"/>
        </w:rPr>
        <w:t xml:space="preserve"> 和 B. </w:t>
      </w:r>
      <w:proofErr w:type="spellStart"/>
      <w:r w:rsidRPr="0024123E">
        <w:rPr>
          <w:rFonts w:hint="eastAsia"/>
        </w:rPr>
        <w:t>Derjavitch</w:t>
      </w:r>
      <w:proofErr w:type="spellEnd"/>
      <w:r w:rsidRPr="0024123E">
        <w:rPr>
          <w:rFonts w:hint="eastAsia"/>
        </w:rPr>
        <w:t xml:space="preserve"> 于 1946年在法国的 ITT 实验室发明的</w:t>
      </w:r>
      <w:r w:rsidR="00D63DDF">
        <w:rPr>
          <w:rFonts w:hint="eastAsia"/>
        </w:rPr>
        <w:t>.</w:t>
      </w:r>
    </w:p>
    <w:p w14:paraId="45DA70D7" w14:textId="77777777" w:rsidR="0024123E" w:rsidRPr="00E21F01" w:rsidRDefault="0024123E" w:rsidP="00E078D8"/>
    <w:p w14:paraId="6BC1B30A" w14:textId="77777777" w:rsidR="00D274AC" w:rsidRDefault="00E21F01" w:rsidP="00D274AC">
      <w:pPr>
        <w:keepNext/>
        <w:jc w:val="center"/>
      </w:pPr>
      <w:r w:rsidRPr="00E21F01">
        <w:rPr>
          <w:rFonts w:ascii="Courier New" w:hAnsi="Courier New"/>
        </w:rPr>
        <w:fldChar w:fldCharType="begin"/>
      </w:r>
      <w:r w:rsidRPr="00E21F01">
        <w:rPr>
          <w:rFonts w:ascii="Courier New" w:hAnsi="Courier New"/>
        </w:rPr>
        <w:instrText xml:space="preserve"> INCLUDEPICTURE "https://public.veypi.com/img/screenshot/20211111045737.png" \* MERGEFORMATINET </w:instrText>
      </w:r>
      <w:r w:rsidRPr="00E21F01">
        <w:rPr>
          <w:rFonts w:ascii="Courier New" w:hAnsi="Courier New"/>
        </w:rPr>
        <w:fldChar w:fldCharType="separate"/>
      </w:r>
      <w:r w:rsidRPr="00E21F01">
        <w:rPr>
          <w:rFonts w:ascii="Courier New" w:hAnsi="Courier New"/>
          <w:noProof/>
        </w:rPr>
        <w:drawing>
          <wp:inline distT="0" distB="0" distL="0" distR="0" wp14:anchorId="21505052" wp14:editId="50F96C4C">
            <wp:extent cx="5270500" cy="3589655"/>
            <wp:effectExtent l="0" t="0" r="0" b="4445"/>
            <wp:docPr id="13" name="图片 13" descr="image-20211111045737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202111110457378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0500" cy="3589655"/>
                    </a:xfrm>
                    <a:prstGeom prst="rect">
                      <a:avLst/>
                    </a:prstGeom>
                    <a:noFill/>
                    <a:ln>
                      <a:noFill/>
                    </a:ln>
                  </pic:spPr>
                </pic:pic>
              </a:graphicData>
            </a:graphic>
          </wp:inline>
        </w:drawing>
      </w:r>
      <w:r w:rsidRPr="00E21F01">
        <w:rPr>
          <w:rFonts w:ascii="Courier New" w:hAnsi="Courier New"/>
        </w:rPr>
        <w:fldChar w:fldCharType="end"/>
      </w:r>
    </w:p>
    <w:p w14:paraId="78726C9B" w14:textId="54E6DFF9" w:rsidR="00E21F01" w:rsidRPr="00341E9E" w:rsidRDefault="00D274AC" w:rsidP="00D274AC">
      <w:pPr>
        <w:pStyle w:val="a5"/>
        <w:jc w:val="center"/>
        <w:rPr>
          <w:rFonts w:asciiTheme="minorEastAsia" w:eastAsiaTheme="minorEastAsia" w:hAnsiTheme="minorEastAsia"/>
        </w:rPr>
      </w:pPr>
      <w:bookmarkStart w:id="23" w:name="_Toc88432030"/>
      <w:bookmarkStart w:id="24" w:name="_Toc88470109"/>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8</w:t>
      </w:r>
      <w:r>
        <w:fldChar w:fldCharType="end"/>
      </w:r>
      <w:r>
        <w:t xml:space="preserve"> </w:t>
      </w:r>
      <w:r w:rsidRPr="00341E9E">
        <w:rPr>
          <w:rFonts w:asciiTheme="minorEastAsia" w:eastAsiaTheme="minorEastAsia" w:hAnsiTheme="minorEastAsia"/>
        </w:rPr>
        <w:t xml:space="preserve">sigma-delta </w:t>
      </w:r>
      <w:bookmarkEnd w:id="23"/>
      <w:r w:rsidR="00341E9E">
        <w:rPr>
          <w:rFonts w:asciiTheme="minorEastAsia" w:eastAsiaTheme="minorEastAsia" w:hAnsiTheme="minorEastAsia" w:hint="eastAsia"/>
        </w:rPr>
        <w:t>ADC</w:t>
      </w:r>
      <w:bookmarkEnd w:id="24"/>
    </w:p>
    <w:p w14:paraId="58BD5DA2" w14:textId="513A8915" w:rsidR="00E21F01" w:rsidRPr="00E21F01" w:rsidRDefault="00E21F01" w:rsidP="00E078D8"/>
    <w:p w14:paraId="0653D5AB" w14:textId="77777777" w:rsidR="0095439E" w:rsidRDefault="00C53183" w:rsidP="00C53183">
      <w:pPr>
        <w:ind w:firstLine="420"/>
      </w:pPr>
      <w:r w:rsidRPr="00317FAC">
        <w:t>首先，考虑一个传统ADC的频域传输特性。输入一个正弦信号，然后以频率fs采样－按照Nyquist定理，采样频率至少两倍于输入信号。</w:t>
      </w:r>
      <w:r w:rsidR="0095439E">
        <w:rPr>
          <w:rFonts w:hint="eastAsia"/>
        </w:rPr>
        <w:t>从</w:t>
      </w:r>
      <w:r w:rsidRPr="00317FAC">
        <w:t>FFT分析结果可以看到，一个单音和一系列频率分布于DC到fs／2间的随机噪声。这就是所谓的量化噪声，主要是由于有限的ADC分辨率而造成的。单音信号的幅度和所有频率噪声的RMS幅度之和的比值就是信号噪声比(SNR)。对于一个</w:t>
      </w:r>
      <w:proofErr w:type="spellStart"/>
      <w:r w:rsidRPr="00317FAC">
        <w:t>Nbit</w:t>
      </w:r>
      <w:proofErr w:type="spellEnd"/>
      <w:r w:rsidRPr="00317FAC">
        <w:t xml:space="preserve"> ADC，SNR可由公式：SNR=6.02N+1.76dB得到。为了改善SNR和更为精确地再现输入信号，对于传统ADC来讲，必须增加位数。</w:t>
      </w:r>
    </w:p>
    <w:p w14:paraId="40E235F7" w14:textId="77777777" w:rsidR="0095439E" w:rsidRDefault="00C53183" w:rsidP="00C53183">
      <w:pPr>
        <w:ind w:firstLine="420"/>
      </w:pPr>
      <w:r w:rsidRPr="00317FAC">
        <w:t>如果将采样频率提高一个过采样系数k，即采样频率为</w:t>
      </w:r>
      <w:proofErr w:type="spellStart"/>
      <w:r w:rsidRPr="00317FAC">
        <w:t>Kfs</w:t>
      </w:r>
      <w:proofErr w:type="spellEnd"/>
      <w:r w:rsidRPr="00317FAC">
        <w:t>，再来讨论同样的问题。FFT分析显示噪声基线降低了，SNR值未变，但噪声能量分散到一个更宽的频率范围。∑-</w:t>
      </w:r>
      <w:r w:rsidRPr="00317FAC">
        <w:rPr>
          <w:rFonts w:ascii="宋体" w:hAnsi="宋体" w:cs="宋体" w:hint="eastAsia"/>
        </w:rPr>
        <w:t>△</w:t>
      </w:r>
      <w:r w:rsidRPr="00317FAC">
        <w:t>转换器正是利用了这一原理，具体方法是紧接着1bit ADC之后进行数字滤波。大部分噪声被数字滤波器滤掉，这样，RMS噪声就降低了，从而一个低分辨率ADC, ∑-</w:t>
      </w:r>
      <w:r w:rsidRPr="00317FAC">
        <w:rPr>
          <w:rFonts w:ascii="宋体" w:hAnsi="宋体" w:cs="宋体" w:hint="eastAsia"/>
        </w:rPr>
        <w:t>△</w:t>
      </w:r>
      <w:r w:rsidRPr="00317FAC">
        <w:t>转换器也可获得宽动态范围。</w:t>
      </w:r>
    </w:p>
    <w:p w14:paraId="61918D6F" w14:textId="4A97E969" w:rsidR="00C53183" w:rsidRDefault="00C53183" w:rsidP="00C53183">
      <w:pPr>
        <w:ind w:firstLine="420"/>
      </w:pPr>
      <w:r w:rsidRPr="00317FAC">
        <w:t>一个1bit ADC的SNR为7.78dB(6.02+1.76)，每4倍过采样将使SNR增加6dB，SNR每增加6dB等效于分辨率增加1bit。这样，采用1bit ADC进行64倍过采样就能获得4bit分辨率；而要获得16bit分辨率就必须进行4</w:t>
      </w:r>
      <w:r w:rsidRPr="00317FAC">
        <w:rPr>
          <w:vertAlign w:val="superscript"/>
        </w:rPr>
        <w:t>15</w:t>
      </w:r>
      <w:r w:rsidRPr="00317FAC">
        <w:t>倍过采样，这是不切实际的。∑-</w:t>
      </w:r>
      <w:r w:rsidRPr="00317FAC">
        <w:rPr>
          <w:rFonts w:ascii="宋体" w:hAnsi="宋体" w:cs="宋体" w:hint="eastAsia"/>
        </w:rPr>
        <w:t>△</w:t>
      </w:r>
      <w:r w:rsidRPr="00317FAC">
        <w:t>转换器采用噪声成形技术消除了这种局限，每4倍过采样系数可增加高于6dB的信噪比。</w:t>
      </w:r>
    </w:p>
    <w:p w14:paraId="3D8214CA" w14:textId="77777777" w:rsidR="00CC7BF0" w:rsidRDefault="00CC7BF0" w:rsidP="00CC7BF0">
      <w:pPr>
        <w:keepNext/>
        <w:ind w:firstLine="420"/>
        <w:jc w:val="center"/>
      </w:pPr>
      <w:r>
        <w:rPr>
          <w:rFonts w:hint="eastAsia"/>
          <w:noProof/>
        </w:rPr>
        <w:drawing>
          <wp:inline distT="0" distB="0" distL="0" distR="0" wp14:anchorId="3ED6D3C7" wp14:editId="0FC43019">
            <wp:extent cx="5270500" cy="26625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0500" cy="2662555"/>
                    </a:xfrm>
                    <a:prstGeom prst="rect">
                      <a:avLst/>
                    </a:prstGeom>
                  </pic:spPr>
                </pic:pic>
              </a:graphicData>
            </a:graphic>
          </wp:inline>
        </w:drawing>
      </w:r>
    </w:p>
    <w:p w14:paraId="076F83EA" w14:textId="308C1C90" w:rsidR="003B0CA4" w:rsidRDefault="00CC7BF0" w:rsidP="00CC7BF0">
      <w:pPr>
        <w:pStyle w:val="a5"/>
        <w:jc w:val="center"/>
      </w:pPr>
      <w:bookmarkStart w:id="25" w:name="_Toc88432031"/>
      <w:bookmarkStart w:id="26" w:name="_Toc88470110"/>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9</w:t>
      </w:r>
      <w:r>
        <w:fldChar w:fldCharType="end"/>
      </w:r>
      <w:r w:rsidRPr="00BF3048">
        <w:t>∑-△</w:t>
      </w:r>
      <w:r w:rsidRPr="00BF3048">
        <w:t>调制器</w:t>
      </w:r>
      <w:bookmarkEnd w:id="25"/>
      <w:bookmarkEnd w:id="26"/>
    </w:p>
    <w:p w14:paraId="1CAF9ABA" w14:textId="09B3E174" w:rsidR="00CC7BF0" w:rsidRDefault="00CC7BF0" w:rsidP="00CC7BF0">
      <w:pPr>
        <w:ind w:firstLine="420"/>
      </w:pPr>
      <w:r w:rsidRPr="00317FAC">
        <w:t>∑-</w:t>
      </w:r>
      <w:r w:rsidRPr="00317FAC">
        <w:rPr>
          <w:rFonts w:ascii="宋体" w:hAnsi="宋体" w:cs="宋体" w:hint="eastAsia"/>
        </w:rPr>
        <w:t>△</w:t>
      </w:r>
      <w:r w:rsidRPr="00317FAC">
        <w:t>调制器包含1个差分放大器、1个积分器、1个比较器以及1个由1bit DAC(1个简单的开关，可以将差分放人器的反相输入接到正或负参考电压)构成的反馈环。反馈DAC的作用是使积分器的平均输出电压接近于比较器的参考电平。调制器输出中“1”的密度将正比于输入信号，如果输入电压上升，比较器产生更多数量的“1”，反之亦然。积分器用来对误差电压求和，对于输入信号表现为一个低通滤波器，而对于量化噪声则表现为高通滤波。这样，大部分量化噪声就被推向更高的频段。和前面的简单过采样相比，总的噪声功率没有改变，但噪声的分布发生了变化．</w:t>
      </w:r>
    </w:p>
    <w:p w14:paraId="6A2AB3AB" w14:textId="77777777" w:rsidR="00946541" w:rsidRDefault="00CC7BF0" w:rsidP="00CC7BF0">
      <w:pPr>
        <w:ind w:firstLine="420"/>
      </w:pPr>
      <w:r w:rsidRPr="00317FAC">
        <w:t>现在，如果对噪声成型后的∑-</w:t>
      </w:r>
      <w:r w:rsidRPr="00317FAC">
        <w:rPr>
          <w:rFonts w:ascii="宋体" w:hAnsi="宋体" w:cs="宋体" w:hint="eastAsia"/>
        </w:rPr>
        <w:t>△</w:t>
      </w:r>
      <w:r w:rsidRPr="00317FAC">
        <w:t>调制器输出进行数字滤波，将有可能移走比简单过采样中更多的噪声。这种调制器(一阶)在每两倍的过采样率下可提供9dB的SNR改善。</w:t>
      </w:r>
    </w:p>
    <w:p w14:paraId="2AAD697F" w14:textId="0AF167E0" w:rsidR="00CC7BF0" w:rsidRDefault="00CC7BF0" w:rsidP="00CC7BF0">
      <w:pPr>
        <w:ind w:firstLine="420"/>
      </w:pPr>
      <w:r w:rsidRPr="00317FAC">
        <w:t>在∑-</w:t>
      </w:r>
      <w:r w:rsidRPr="00317FAC">
        <w:rPr>
          <w:rFonts w:ascii="宋体" w:hAnsi="宋体" w:cs="宋体" w:hint="eastAsia"/>
        </w:rPr>
        <w:t>△</w:t>
      </w:r>
      <w:r w:rsidRPr="00317FAC">
        <w:t>调制器中采用更多的积分与求和环节，可以提供更高阶数的量化噪声成形。例如，一个二阶∑-</w:t>
      </w:r>
      <w:r w:rsidRPr="00317FAC">
        <w:rPr>
          <w:rFonts w:ascii="宋体" w:hAnsi="宋体" w:cs="宋体" w:hint="eastAsia"/>
        </w:rPr>
        <w:t>△</w:t>
      </w:r>
      <w:r w:rsidRPr="00317FAC">
        <w:t>调制器在每两倍的过采样率可改善SNR 15dB。</w:t>
      </w:r>
    </w:p>
    <w:p w14:paraId="00BDC579" w14:textId="77777777" w:rsidR="00CC7BF0" w:rsidRDefault="00CC7BF0" w:rsidP="00CC7BF0">
      <w:pPr>
        <w:ind w:firstLine="420"/>
      </w:pPr>
      <w:r w:rsidRPr="00317FAC">
        <w:t>∑-</w:t>
      </w:r>
      <w:r w:rsidRPr="00317FAC">
        <w:rPr>
          <w:rFonts w:ascii="宋体" w:hAnsi="宋体" w:cs="宋体" w:hint="eastAsia"/>
        </w:rPr>
        <w:t>△</w:t>
      </w:r>
      <w:r w:rsidRPr="00317FAC">
        <w:t>调制器以采样速率输出1bit数据流，频率可高达MHz量级。数字滤波和抽取的目的是从该数据流中提取出有用的信息，并将数据速率降低到可用的水平。</w:t>
      </w:r>
    </w:p>
    <w:p w14:paraId="78DA0BED" w14:textId="77777777" w:rsidR="00CC7BF0" w:rsidRDefault="00CC7BF0" w:rsidP="00CC7BF0">
      <w:pPr>
        <w:ind w:firstLine="420"/>
      </w:pPr>
      <w:r w:rsidRPr="00317FAC">
        <w:lastRenderedPageBreak/>
        <w:t>∑-</w:t>
      </w:r>
      <w:r w:rsidRPr="00317FAC">
        <w:rPr>
          <w:rFonts w:ascii="宋体" w:hAnsi="宋体" w:cs="宋体" w:hint="eastAsia"/>
        </w:rPr>
        <w:t>△</w:t>
      </w:r>
      <w:r w:rsidRPr="00317FAC">
        <w:t>ADC 中的数字滤波器对1bit数据流求平均，移去带外量化噪声并改善ADC的分辨率。数字滤波器决定了信号带宽、建立时间和阻带抑制。</w:t>
      </w:r>
    </w:p>
    <w:p w14:paraId="66CC5F08" w14:textId="77777777" w:rsidR="00CC7BF0" w:rsidRDefault="00CC7BF0" w:rsidP="00CC7BF0">
      <w:pPr>
        <w:ind w:firstLine="420"/>
      </w:pPr>
      <w:r w:rsidRPr="00317FAC">
        <w:t>∑-</w:t>
      </w:r>
      <w:r w:rsidRPr="00317FAC">
        <w:rPr>
          <w:rFonts w:ascii="宋体" w:hAnsi="宋体" w:cs="宋体" w:hint="eastAsia"/>
        </w:rPr>
        <w:t>△</w:t>
      </w:r>
      <w:r w:rsidRPr="00317FAC">
        <w:t>转换器中广泛采用的滤波器拓扑是SINC</w:t>
      </w:r>
      <w:r w:rsidRPr="00317FAC">
        <w:rPr>
          <w:vertAlign w:val="superscript"/>
        </w:rPr>
        <w:t>3</w:t>
      </w:r>
      <w:r w:rsidRPr="00317FAC">
        <w:t>，一种具有低通特性的滤波器。这种滤波器的一个主要优点是具有陷波特性，可以将陷波点设在和电力线相同的频率，抑制其干扰。陷波点直接相关于输出数据速率(转换时间的倒数)。SINC</w:t>
      </w:r>
      <w:r w:rsidRPr="00317FAC">
        <w:rPr>
          <w:vertAlign w:val="superscript"/>
        </w:rPr>
        <w:t>3</w:t>
      </w:r>
      <w:r w:rsidRPr="00317FAC">
        <w:t>滤波器的建立时间三倍于转换时问。例如，陷波点设在50Hz时(60Hz数据速率)，建立时间为3／60Hz=50ms。有些应用要求更快的建立时间，而对分辨率的要求较低。对于这些应用，新型ADC诸如MAX1400系列允许用户选择滤波器类型SINC</w:t>
      </w:r>
      <w:r w:rsidRPr="00317FAC">
        <w:rPr>
          <w:vertAlign w:val="superscript"/>
        </w:rPr>
        <w:t>1</w:t>
      </w:r>
      <w:r w:rsidRPr="00317FAC">
        <w:t>或SINC</w:t>
      </w:r>
      <w:r w:rsidRPr="00317FAC">
        <w:rPr>
          <w:vertAlign w:val="superscript"/>
        </w:rPr>
        <w:t>3</w:t>
      </w:r>
      <w:r w:rsidRPr="00317FAC">
        <w:t>。SINC</w:t>
      </w:r>
      <w:r w:rsidRPr="00317FAC">
        <w:rPr>
          <w:vertAlign w:val="superscript"/>
        </w:rPr>
        <w:t>1</w:t>
      </w:r>
      <w:r w:rsidRPr="00317FAC">
        <w:t>滤波器的建立时间只有一个数据周期，对于前面的举例则为1／60Hz=16.7ms。由于带宽被输出数字滤波器降低，输出数据速率降低于原始采样速率，但仍满足Nyquist定律。这可通过保留某些采样而丢弃其余采样来实现，这个过程就是所谓的按M因子“抽取”。M因子为抽取比例，可以是任何整数值。在选择抽取因子时应该使输出数据</w:t>
      </w:r>
    </w:p>
    <w:p w14:paraId="7EC7E281" w14:textId="77777777" w:rsidR="00CC7BF0" w:rsidRDefault="00CC7BF0" w:rsidP="00CC7BF0">
      <w:pPr>
        <w:ind w:firstLine="420"/>
      </w:pPr>
      <w:r w:rsidRPr="00317FAC">
        <w:t>速率高于两倍的信号带宽。这样，如果以fs的频率对输入信号采样，滤波后的输出数据速率可降低至fs／M，而不会丢失任何信息。</w:t>
      </w:r>
    </w:p>
    <w:p w14:paraId="73BDFC45" w14:textId="7B7C04D6" w:rsidR="00E21F01" w:rsidRPr="00E21F01" w:rsidRDefault="00E21F01" w:rsidP="00CC7BF0">
      <w:r w:rsidRPr="00E21F01">
        <w:t>尽管比流水线ADC慢且输入带宽较窄，∑–</w:t>
      </w:r>
      <w:r w:rsidRPr="00E21F01">
        <w:rPr>
          <w:rFonts w:ascii="Cambria Math" w:hAnsi="Cambria Math" w:cs="Cambria Math"/>
        </w:rPr>
        <w:t>△</w:t>
      </w:r>
      <w:r w:rsidRPr="00E21F01">
        <w:t>ADC仍具有以下三种优势：</w:t>
      </w:r>
    </w:p>
    <w:p w14:paraId="5A83DCE6" w14:textId="77777777" w:rsidR="00E21F01" w:rsidRPr="00E21F01" w:rsidRDefault="00E21F01" w:rsidP="00E078D8">
      <w:pPr>
        <w:rPr>
          <w:rFonts w:ascii="Monaco" w:hAnsi="Monaco"/>
        </w:rPr>
      </w:pPr>
      <w:r w:rsidRPr="00E21F01">
        <w:rPr>
          <w:rFonts w:ascii="Monaco" w:hAnsi="Monaco"/>
        </w:rPr>
        <w:t xml:space="preserve"> - </w:t>
      </w:r>
      <w:r w:rsidRPr="00E21F01">
        <w:rPr>
          <w:rFonts w:ascii="Monaco" w:hAnsi="Monaco"/>
        </w:rPr>
        <w:t>低价格、高性能</w:t>
      </w:r>
      <w:r w:rsidRPr="00E21F01">
        <w:rPr>
          <w:rFonts w:ascii="Monaco" w:hAnsi="Monaco"/>
        </w:rPr>
        <w:br/>
        <w:t xml:space="preserve"> - </w:t>
      </w:r>
      <w:r w:rsidRPr="00E21F01">
        <w:rPr>
          <w:rFonts w:ascii="Monaco" w:hAnsi="Monaco"/>
        </w:rPr>
        <w:t>集成化的数字滤波</w:t>
      </w:r>
      <w:r w:rsidRPr="00E21F01">
        <w:rPr>
          <w:rFonts w:ascii="Monaco" w:hAnsi="Monaco"/>
        </w:rPr>
        <w:br/>
        <w:t xml:space="preserve"> - </w:t>
      </w:r>
      <w:r w:rsidRPr="00E21F01">
        <w:rPr>
          <w:rFonts w:ascii="Monaco" w:hAnsi="Monaco"/>
        </w:rPr>
        <w:t>与</w:t>
      </w:r>
      <w:r w:rsidRPr="00E21F01">
        <w:rPr>
          <w:rFonts w:ascii="Monaco" w:hAnsi="Monaco"/>
        </w:rPr>
        <w:t>DSP</w:t>
      </w:r>
      <w:r w:rsidRPr="00E21F01">
        <w:rPr>
          <w:rFonts w:ascii="Monaco" w:hAnsi="Monaco"/>
        </w:rPr>
        <w:t>技术兼容</w:t>
      </w:r>
      <w:r w:rsidRPr="00E21F01">
        <w:rPr>
          <w:rFonts w:ascii="Monaco" w:hAnsi="Monaco"/>
        </w:rPr>
        <w:t>,</w:t>
      </w:r>
      <w:r w:rsidRPr="00E21F01">
        <w:rPr>
          <w:rFonts w:ascii="Monaco" w:hAnsi="Monaco"/>
        </w:rPr>
        <w:t>便于实现系统集成</w:t>
      </w:r>
    </w:p>
    <w:p w14:paraId="6E0A8820" w14:textId="0FC43830" w:rsidR="00FC1763" w:rsidRPr="00AF30B3" w:rsidRDefault="00FC1763" w:rsidP="00FC1763">
      <w:pPr>
        <w:ind w:firstLine="420"/>
      </w:pPr>
    </w:p>
    <w:p w14:paraId="7361C6CD" w14:textId="0914A973" w:rsidR="008D3809" w:rsidRDefault="008D3809" w:rsidP="00E21F01">
      <w:pPr>
        <w:rPr>
          <w:rFonts w:ascii="Helvetica Neue" w:hAnsi="Helvetica Neue" w:cs="宋体"/>
          <w:color w:val="B8BFC6"/>
          <w:kern w:val="0"/>
          <w:sz w:val="24"/>
        </w:rPr>
      </w:pPr>
    </w:p>
    <w:p w14:paraId="78B567BB" w14:textId="126BFF82" w:rsidR="008D3809" w:rsidRDefault="008D3809" w:rsidP="008D3809">
      <w:pPr>
        <w:pStyle w:val="2"/>
      </w:pPr>
      <w:bookmarkStart w:id="27" w:name="_Toc88469861"/>
      <w:r>
        <w:t xml:space="preserve">2.2 </w:t>
      </w:r>
      <w:r w:rsidRPr="008D3809">
        <w:t>ADC性能指标</w:t>
      </w:r>
      <w:bookmarkEnd w:id="27"/>
    </w:p>
    <w:p w14:paraId="0A3D3547" w14:textId="19FDE76B" w:rsidR="00724701" w:rsidRPr="00724701" w:rsidRDefault="00724701" w:rsidP="00724701">
      <w:pPr>
        <w:ind w:firstLine="420"/>
        <w:rPr>
          <w:sz w:val="24"/>
        </w:rPr>
      </w:pPr>
      <w:r w:rsidRPr="00724701">
        <w:rPr>
          <w:sz w:val="22"/>
          <w:szCs w:val="22"/>
        </w:rPr>
        <w:t>A/D转换器的评价指槲捌可以分为动态指标，静态指标和频域指标三类。其</w:t>
      </w:r>
      <w:r w:rsidRPr="00724701">
        <w:t>中比较重要的有分辨率、采样速率、非线性误差、信号噪声比、信号噪声失真比，有效位数、无杂散动态范围等等。本节针对时分交替ADC系统的特性，介绍了几种重要的评价指标。</w:t>
      </w:r>
    </w:p>
    <w:p w14:paraId="787DE4F2" w14:textId="3A18C8C9" w:rsidR="00724701" w:rsidRPr="00724701" w:rsidRDefault="00724701" w:rsidP="00724701">
      <w:pPr>
        <w:pStyle w:val="3"/>
      </w:pPr>
      <w:bookmarkStart w:id="28" w:name="_Toc88469862"/>
      <w:r w:rsidRPr="00724701">
        <w:rPr>
          <w:rFonts w:hint="eastAsia"/>
        </w:rPr>
        <w:t>2</w:t>
      </w:r>
      <w:r w:rsidRPr="00724701">
        <w:t>.2.1 分辨率</w:t>
      </w:r>
      <w:bookmarkEnd w:id="28"/>
      <w:r w:rsidRPr="00724701">
        <w:t xml:space="preserve"> </w:t>
      </w:r>
    </w:p>
    <w:p w14:paraId="29840EC6" w14:textId="61574343" w:rsidR="00724701" w:rsidRDefault="00724701" w:rsidP="00724701">
      <w:pPr>
        <w:ind w:firstLine="420"/>
      </w:pPr>
      <w:r w:rsidRPr="00724701">
        <w:t>A/D转换器的分辨率代表了当前数模转换的精度。分辨率越高，说明A/D转换过程中的量化阶数越多，也代表了更低的量化误差。设某A/D转换器的分辨率为N比特，则代表其在数模转换范围</w:t>
      </w:r>
      <w:r w:rsidR="00CD7274">
        <w:t>-</w:t>
      </w:r>
      <w:proofErr w:type="spellStart"/>
      <w:r>
        <w:rPr>
          <w:rFonts w:hint="eastAsia"/>
        </w:rPr>
        <w:t>V</w:t>
      </w:r>
      <w:r w:rsidRPr="00CD7274">
        <w:rPr>
          <w:rFonts w:hint="eastAsia"/>
          <w:vertAlign w:val="subscript"/>
        </w:rPr>
        <w:t>ref</w:t>
      </w:r>
      <w:r w:rsidR="00CD7274">
        <w:rPr>
          <w:rFonts w:hint="eastAsia"/>
        </w:rPr>
        <w:t>~</w:t>
      </w:r>
      <w:r w:rsidR="00CD7274">
        <w:t>V</w:t>
      </w:r>
      <w:r w:rsidR="00CD7274" w:rsidRPr="00CD7274">
        <w:rPr>
          <w:vertAlign w:val="subscript"/>
        </w:rPr>
        <w:t>ref</w:t>
      </w:r>
      <w:proofErr w:type="spellEnd"/>
      <w:r w:rsidRPr="00724701">
        <w:t>中具有2</w:t>
      </w:r>
      <w:r w:rsidR="00CD7274" w:rsidRPr="00CD7274">
        <w:rPr>
          <w:vertAlign w:val="superscript"/>
        </w:rPr>
        <w:t>N</w:t>
      </w:r>
      <w:r w:rsidRPr="00724701">
        <w:t>个量化台阶。</w:t>
      </w:r>
    </w:p>
    <w:p w14:paraId="30DE18C6" w14:textId="77777777" w:rsidR="00CD7274" w:rsidRPr="00CD7274" w:rsidRDefault="00CD7274" w:rsidP="00CD7274">
      <w:pPr>
        <w:pStyle w:val="3"/>
      </w:pPr>
      <w:bookmarkStart w:id="29" w:name="_Toc88469863"/>
      <w:r w:rsidRPr="00CD7274">
        <w:rPr>
          <w:rFonts w:hint="eastAsia"/>
        </w:rPr>
        <w:t>2</w:t>
      </w:r>
      <w:r w:rsidRPr="00CD7274">
        <w:t>.2.2 采样速率</w:t>
      </w:r>
      <w:bookmarkEnd w:id="29"/>
      <w:r w:rsidRPr="00CD7274">
        <w:t xml:space="preserve"> </w:t>
      </w:r>
    </w:p>
    <w:p w14:paraId="4C80ED81" w14:textId="182F0C8E" w:rsidR="00CD7274" w:rsidRPr="00CD7274" w:rsidRDefault="00CD7274" w:rsidP="00CD7274">
      <w:pPr>
        <w:ind w:firstLine="420"/>
        <w:rPr>
          <w:sz w:val="24"/>
        </w:rPr>
      </w:pPr>
      <w:r w:rsidRPr="00CD7274">
        <w:t>采样速率代表了A/D转换器进行数模转换的速率。设某A/D转换器的采样速率为200Msps，说明此款A/D转换器每秒钟能够转换200M个采样点。</w:t>
      </w:r>
    </w:p>
    <w:p w14:paraId="6BBC393A" w14:textId="0272E453" w:rsidR="00CD7274" w:rsidRPr="00CD7274" w:rsidRDefault="00CD7274" w:rsidP="00CD7274">
      <w:pPr>
        <w:pStyle w:val="3"/>
      </w:pPr>
      <w:bookmarkStart w:id="30" w:name="_Toc88469864"/>
      <w:r w:rsidRPr="00CD7274">
        <w:rPr>
          <w:rFonts w:hint="eastAsia"/>
        </w:rPr>
        <w:t>2</w:t>
      </w:r>
      <w:r w:rsidRPr="00CD7274">
        <w:t>.2.3 SNR</w:t>
      </w:r>
      <w:bookmarkEnd w:id="30"/>
    </w:p>
    <w:p w14:paraId="790228C2" w14:textId="60015E41" w:rsidR="00724701" w:rsidRDefault="00CD7274" w:rsidP="00CD7274">
      <w:pPr>
        <w:ind w:firstLine="420"/>
      </w:pPr>
      <w:r w:rsidRPr="00CD7274">
        <w:rPr>
          <w:position w:val="-2"/>
        </w:rPr>
        <w:t>信号噪声比(SNR，</w:t>
      </w:r>
      <w:r w:rsidRPr="00CD7274">
        <w:t>Signal to Noise Ratio)为信号与噪声的功率比，以</w:t>
      </w:r>
      <w:r>
        <w:t>dB</w:t>
      </w:r>
      <w:r w:rsidRPr="00CD7274">
        <w:t>为单位。其中，</w:t>
      </w:r>
      <w:r w:rsidRPr="00CD7274">
        <w:lastRenderedPageBreak/>
        <w:t>噪声功率不包含谐波功率。SNR通常表示为</w:t>
      </w:r>
    </w:p>
    <w:p w14:paraId="2F89C612" w14:textId="5EE0D048" w:rsidR="00CD7274" w:rsidRPr="00CD7274" w:rsidRDefault="00CD7274" w:rsidP="00CD7274">
      <w:pPr>
        <w:ind w:firstLine="420"/>
        <w:rPr>
          <w:sz w:val="24"/>
        </w:rPr>
      </w:pPr>
      <m:oMathPara>
        <m:oMath>
          <m:r>
            <w:rPr>
              <w:rFonts w:ascii="Cambria Math" w:hAnsi="Cambria Math"/>
              <w:sz w:val="24"/>
            </w:rPr>
            <m:t>SNR=10*lg</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P</m:t>
                  </m:r>
                </m:e>
                <m:sub>
                  <m:r>
                    <w:rPr>
                      <w:rFonts w:ascii="Cambria Math" w:hAnsi="Cambria Math"/>
                      <w:sz w:val="24"/>
                    </w:rPr>
                    <m:t>s</m:t>
                  </m:r>
                </m:sub>
              </m:sSub>
            </m:num>
            <m:den>
              <m:sSub>
                <m:sSubPr>
                  <m:ctrlPr>
                    <w:rPr>
                      <w:rFonts w:ascii="Cambria Math" w:hAnsi="Cambria Math"/>
                      <w:i/>
                      <w:sz w:val="24"/>
                    </w:rPr>
                  </m:ctrlPr>
                </m:sSubPr>
                <m:e>
                  <m:r>
                    <w:rPr>
                      <w:rFonts w:ascii="Cambria Math" w:hAnsi="Cambria Math"/>
                      <w:sz w:val="24"/>
                    </w:rPr>
                    <m:t>P</m:t>
                  </m:r>
                </m:e>
                <m:sub>
                  <m:r>
                    <w:rPr>
                      <w:rFonts w:ascii="Cambria Math" w:hAnsi="Cambria Math"/>
                      <w:sz w:val="24"/>
                    </w:rPr>
                    <m:t>n</m:t>
                  </m:r>
                </m:sub>
              </m:sSub>
            </m:den>
          </m:f>
        </m:oMath>
      </m:oMathPara>
    </w:p>
    <w:p w14:paraId="71A349A6" w14:textId="3768D9C5" w:rsidR="00CD7274" w:rsidRDefault="00CD7274" w:rsidP="00CD7274">
      <w:r w:rsidRPr="00CD7274">
        <w:t>其中，</w:t>
      </w:r>
      <w:r>
        <w:rPr>
          <w:rFonts w:hint="eastAsia"/>
        </w:rPr>
        <w:t>P</w:t>
      </w:r>
      <w:r w:rsidRPr="00CD7274">
        <w:rPr>
          <w:vertAlign w:val="subscript"/>
        </w:rPr>
        <w:t>s</w:t>
      </w:r>
      <w:r w:rsidRPr="00CD7274">
        <w:t>只为信号功率，</w:t>
      </w:r>
      <w:proofErr w:type="spellStart"/>
      <w:r>
        <w:t>P</w:t>
      </w:r>
      <w:r w:rsidRPr="00CD7274">
        <w:rPr>
          <w:vertAlign w:val="subscript"/>
        </w:rPr>
        <w:t>n</w:t>
      </w:r>
      <w:proofErr w:type="spellEnd"/>
      <w:r w:rsidRPr="00CD7274">
        <w:t>为噪声功率。在理想情况下，A/D转换器只含有量化噪声。此时其信噪比为</w:t>
      </w:r>
      <w:r>
        <w:t>:</w:t>
      </w:r>
    </w:p>
    <w:p w14:paraId="4C771F5A" w14:textId="5F9EE971" w:rsidR="00CD7274" w:rsidRPr="00CD7274" w:rsidRDefault="00CD7274" w:rsidP="00CD7274">
      <m:oMathPara>
        <m:oMath>
          <m:r>
            <w:rPr>
              <w:rFonts w:ascii="Cambria Math" w:hAnsi="Cambria Math"/>
            </w:rPr>
            <m:t>SNR=6.02N+1.76</m:t>
          </m:r>
        </m:oMath>
      </m:oMathPara>
    </w:p>
    <w:p w14:paraId="6E6E8903" w14:textId="1D15343F" w:rsidR="00CD7274" w:rsidRPr="00CD7274" w:rsidRDefault="00CD7274" w:rsidP="00CD7274">
      <w:pPr>
        <w:pStyle w:val="3"/>
      </w:pPr>
      <w:bookmarkStart w:id="31" w:name="_Toc88469865"/>
      <w:r w:rsidRPr="00CD7274">
        <w:rPr>
          <w:rFonts w:hint="eastAsia"/>
        </w:rPr>
        <w:t>2</w:t>
      </w:r>
      <w:r w:rsidRPr="00CD7274">
        <w:t xml:space="preserve">.2.4 </w:t>
      </w:r>
      <w:r w:rsidRPr="00CD7274">
        <w:rPr>
          <w:rFonts w:hint="eastAsia"/>
        </w:rPr>
        <w:t>SNDR</w:t>
      </w:r>
      <w:bookmarkEnd w:id="31"/>
    </w:p>
    <w:p w14:paraId="0FD72CF7" w14:textId="289D5DB9" w:rsidR="00CD7274" w:rsidRDefault="00CD7274" w:rsidP="00CD7274">
      <w:pPr>
        <w:ind w:firstLine="420"/>
      </w:pPr>
      <w:r w:rsidRPr="00CD7274">
        <w:t>信号噪声失真比(SNDR，Signal to Noise and Distortion Ratio)是信号功率与噪声谐波功率的比值，单位为dB。SNDR通常表示为</w:t>
      </w:r>
    </w:p>
    <w:p w14:paraId="38214EC9" w14:textId="48B72126" w:rsidR="00CD7274" w:rsidRPr="006518F9" w:rsidRDefault="00CD7274" w:rsidP="00CD7274">
      <w:pPr>
        <w:ind w:firstLine="420"/>
        <w:rPr>
          <w:sz w:val="24"/>
        </w:rPr>
      </w:pPr>
      <m:oMathPara>
        <m:oMath>
          <m:r>
            <w:rPr>
              <w:rFonts w:ascii="Cambria Math" w:hAnsi="Cambria Math"/>
              <w:sz w:val="24"/>
            </w:rPr>
            <m:t>SNDR=10*lg</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P</m:t>
                  </m:r>
                </m:e>
                <m:sub>
                  <m:r>
                    <w:rPr>
                      <w:rFonts w:ascii="Cambria Math" w:hAnsi="Cambria Math"/>
                      <w:sz w:val="24"/>
                    </w:rPr>
                    <m:t>s</m:t>
                  </m:r>
                </m:sub>
              </m:sSub>
            </m:num>
            <m:den>
              <m:sSub>
                <m:sSubPr>
                  <m:ctrlPr>
                    <w:rPr>
                      <w:rFonts w:ascii="Cambria Math" w:hAnsi="Cambria Math"/>
                      <w:i/>
                      <w:sz w:val="24"/>
                    </w:rPr>
                  </m:ctrlPr>
                </m:sSubPr>
                <m:e>
                  <m:r>
                    <w:rPr>
                      <w:rFonts w:ascii="Cambria Math" w:hAnsi="Cambria Math"/>
                      <w:sz w:val="24"/>
                    </w:rPr>
                    <m:t>P</m:t>
                  </m:r>
                </m:e>
                <m:sub>
                  <m:r>
                    <w:rPr>
                      <w:rFonts w:ascii="Cambria Math" w:hAnsi="Cambria Math"/>
                      <w:sz w:val="24"/>
                    </w:rPr>
                    <m:t>n</m:t>
                  </m:r>
                </m:sub>
              </m:sSub>
              <m:r>
                <w:rPr>
                  <w:rFonts w:ascii="Cambria Math" w:hAnsi="Cambria Math"/>
                  <w:sz w:val="24"/>
                </w:rPr>
                <m:t>+</m:t>
              </m:r>
              <m:nary>
                <m:naryPr>
                  <m:chr m:val="∑"/>
                  <m:limLoc m:val="undOvr"/>
                  <m:ctrlPr>
                    <w:rPr>
                      <w:rFonts w:ascii="Cambria Math" w:hAnsi="Cambria Math"/>
                      <w:i/>
                      <w:sz w:val="24"/>
                    </w:rPr>
                  </m:ctrlPr>
                </m:naryPr>
                <m:sub>
                  <m:r>
                    <w:rPr>
                      <w:rFonts w:ascii="Cambria Math" w:hAnsi="Cambria Math"/>
                      <w:sz w:val="24"/>
                    </w:rPr>
                    <m:t>k=2</m:t>
                  </m:r>
                </m:sub>
                <m:sup>
                  <m:r>
                    <w:rPr>
                      <w:rFonts w:ascii="Cambria Math" w:hAnsi="Cambria Math"/>
                      <w:sz w:val="24"/>
                    </w:rPr>
                    <m:t>∞</m:t>
                  </m:r>
                </m:sup>
                <m:e>
                  <m:sSub>
                    <m:sSubPr>
                      <m:ctrlPr>
                        <w:rPr>
                          <w:rFonts w:ascii="Cambria Math" w:hAnsi="Cambria Math"/>
                          <w:i/>
                          <w:sz w:val="24"/>
                        </w:rPr>
                      </m:ctrlPr>
                    </m:sSubPr>
                    <m:e>
                      <m:r>
                        <w:rPr>
                          <w:rFonts w:ascii="Cambria Math" w:hAnsi="Cambria Math"/>
                          <w:sz w:val="24"/>
                        </w:rPr>
                        <m:t>P</m:t>
                      </m:r>
                    </m:e>
                    <m:sub>
                      <m:r>
                        <w:rPr>
                          <w:rFonts w:ascii="Cambria Math" w:hAnsi="Cambria Math"/>
                          <w:sz w:val="24"/>
                        </w:rPr>
                        <m:t>k</m:t>
                      </m:r>
                    </m:sub>
                  </m:sSub>
                </m:e>
              </m:nary>
            </m:den>
          </m:f>
        </m:oMath>
      </m:oMathPara>
    </w:p>
    <w:p w14:paraId="28DA95DA" w14:textId="77777777" w:rsidR="00861296" w:rsidRDefault="006518F9" w:rsidP="002C400C">
      <w:pPr>
        <w:ind w:firstLine="420"/>
      </w:pPr>
      <w:r>
        <w:rPr>
          <w:rFonts w:hint="eastAsia"/>
          <w:sz w:val="24"/>
        </w:rPr>
        <w:t>其中，</w:t>
      </w:r>
      <w:r>
        <w:rPr>
          <w:rFonts w:hint="eastAsia"/>
        </w:rPr>
        <w:t>P</w:t>
      </w:r>
      <w:r w:rsidRPr="006518F9">
        <w:rPr>
          <w:vertAlign w:val="subscript"/>
        </w:rPr>
        <w:t>s</w:t>
      </w:r>
      <w:r>
        <w:rPr>
          <w:rFonts w:hint="eastAsia"/>
        </w:rPr>
        <w:t>为信</w:t>
      </w:r>
      <w:r w:rsidRPr="006518F9">
        <w:t>号功率，</w:t>
      </w:r>
      <w:proofErr w:type="spellStart"/>
      <w:r>
        <w:rPr>
          <w:rFonts w:hint="eastAsia"/>
        </w:rPr>
        <w:t>P</w:t>
      </w:r>
      <w:r w:rsidRPr="006518F9">
        <w:rPr>
          <w:rFonts w:hint="eastAsia"/>
          <w:vertAlign w:val="subscript"/>
        </w:rPr>
        <w:t>n</w:t>
      </w:r>
      <w:proofErr w:type="spellEnd"/>
      <w:r w:rsidRPr="006518F9">
        <w:t>为噪声功率，</w:t>
      </w:r>
      <w:r>
        <w:rPr>
          <w:rFonts w:hint="eastAsia"/>
        </w:rPr>
        <w:t>P</w:t>
      </w:r>
      <w:r w:rsidRPr="006518F9">
        <w:rPr>
          <w:vertAlign w:val="subscript"/>
        </w:rPr>
        <w:t>k</w:t>
      </w:r>
      <w:r w:rsidRPr="006518F9">
        <w:t>为第</w:t>
      </w:r>
      <w:r>
        <w:rPr>
          <w:rFonts w:hint="eastAsia"/>
        </w:rPr>
        <w:t>k</w:t>
      </w:r>
      <w:r w:rsidRPr="006518F9">
        <w:t>次谐波功率。</w:t>
      </w:r>
    </w:p>
    <w:p w14:paraId="01E8B0FE" w14:textId="77777777" w:rsidR="00861296" w:rsidRPr="00861296" w:rsidRDefault="00861296" w:rsidP="00861296">
      <w:pPr>
        <w:pStyle w:val="3"/>
      </w:pPr>
      <w:bookmarkStart w:id="32" w:name="_Toc88469866"/>
      <w:r w:rsidRPr="00861296">
        <w:t>2.2.5 有效位数(ENOB)</w:t>
      </w:r>
      <w:bookmarkEnd w:id="32"/>
    </w:p>
    <w:p w14:paraId="7F0AECC7" w14:textId="77777777" w:rsidR="00861296" w:rsidRDefault="00861296" w:rsidP="00861296">
      <w:r>
        <w:t xml:space="preserve">有效位数(ENOB，Effective Number </w:t>
      </w:r>
      <w:r>
        <w:rPr>
          <w:sz w:val="18"/>
          <w:szCs w:val="18"/>
        </w:rPr>
        <w:t xml:space="preserve">Of </w:t>
      </w:r>
      <w:r>
        <w:rPr>
          <w:position w:val="-2"/>
        </w:rPr>
        <w:t>Bits)代表了非理想的A/D转换器的</w:t>
      </w:r>
      <w:r>
        <w:t>输出精度，即代表了其产生噪声的程度。其值与SNDR直接相关，即</w:t>
      </w:r>
    </w:p>
    <w:p w14:paraId="22232199" w14:textId="0F34F45C" w:rsidR="00861296" w:rsidRDefault="00861296" w:rsidP="00861296">
      <w:pPr>
        <w:jc w:val="center"/>
      </w:pPr>
      <m:oMathPara>
        <m:oMath>
          <m:r>
            <w:rPr>
              <w:rFonts w:ascii="Cambria Math" w:hAnsi="Cambria Math" w:hint="eastAsia"/>
            </w:rPr>
            <m:t>ENOB</m:t>
          </m:r>
          <m:r>
            <w:rPr>
              <w:rFonts w:ascii="Cambria Math" w:hAnsi="Cambria Math"/>
            </w:rPr>
            <m:t xml:space="preserve">= </m:t>
          </m:r>
          <m:f>
            <m:fPr>
              <m:ctrlPr>
                <w:rPr>
                  <w:rFonts w:ascii="Cambria Math" w:hAnsi="Cambria Math"/>
                  <w:i/>
                </w:rPr>
              </m:ctrlPr>
            </m:fPr>
            <m:num>
              <m:r>
                <w:rPr>
                  <w:rFonts w:ascii="Cambria Math" w:hAnsi="Cambria Math" w:hint="eastAsia"/>
                </w:rPr>
                <m:t>SNDR</m:t>
              </m:r>
              <m:r>
                <w:rPr>
                  <w:rFonts w:ascii="Cambria Math" w:hAnsi="Cambria Math"/>
                </w:rPr>
                <m:t>-1.72</m:t>
              </m:r>
            </m:num>
            <m:den>
              <m:r>
                <w:rPr>
                  <w:rFonts w:ascii="Cambria Math" w:hAnsi="Cambria Math"/>
                </w:rPr>
                <m:t>6.02</m:t>
              </m:r>
            </m:den>
          </m:f>
        </m:oMath>
      </m:oMathPara>
    </w:p>
    <w:p w14:paraId="347F8606" w14:textId="147F610E" w:rsidR="006518F9" w:rsidRPr="00861296" w:rsidRDefault="006518F9" w:rsidP="00861296"/>
    <w:p w14:paraId="5709228D" w14:textId="77777777" w:rsidR="00861296" w:rsidRDefault="00861296" w:rsidP="00861296"/>
    <w:p w14:paraId="29E6AE83" w14:textId="3CE74B41" w:rsidR="002C400C" w:rsidRDefault="002C400C" w:rsidP="002C400C">
      <w:pPr>
        <w:pStyle w:val="3"/>
      </w:pPr>
      <w:bookmarkStart w:id="33" w:name="_Toc88469867"/>
      <w:r>
        <w:rPr>
          <w:rFonts w:hint="eastAsia"/>
        </w:rPr>
        <w:t>2</w:t>
      </w:r>
      <w:r>
        <w:t>.2.</w:t>
      </w:r>
      <w:r w:rsidR="00861296">
        <w:t>6</w:t>
      </w:r>
      <w:r>
        <w:t xml:space="preserve"> </w:t>
      </w:r>
      <w:r>
        <w:rPr>
          <w:rFonts w:hint="eastAsia"/>
        </w:rPr>
        <w:t>尺寸、功耗、工作温度</w:t>
      </w:r>
      <w:bookmarkEnd w:id="33"/>
    </w:p>
    <w:p w14:paraId="1C9C0195" w14:textId="77777777" w:rsidR="00534B52" w:rsidRDefault="002C400C" w:rsidP="00534B52">
      <w:r>
        <w:tab/>
      </w:r>
      <w:r>
        <w:rPr>
          <w:rFonts w:hint="eastAsia"/>
        </w:rPr>
        <w:t>前面几项指标皆</w:t>
      </w:r>
      <w:r w:rsidR="00534B52">
        <w:rPr>
          <w:rFonts w:hint="eastAsia"/>
        </w:rPr>
        <w:t>为ADC核心性能指标，在保证上面几项指标的情况下，结合实际生产环境中使用，如果做片上ADC集成，就必须要考虑</w:t>
      </w:r>
    </w:p>
    <w:p w14:paraId="2823A492" w14:textId="10AAABBC" w:rsidR="00534B52" w:rsidRDefault="00534B52" w:rsidP="00534B52">
      <w:pPr>
        <w:ind w:firstLine="420"/>
      </w:pPr>
      <w:r>
        <w:rPr>
          <w:rFonts w:hint="eastAsia"/>
        </w:rPr>
        <w:t>合适的尺寸大小，如控制在1mm</w:t>
      </w:r>
      <w:r w:rsidRPr="00534B52">
        <w:rPr>
          <w:vertAlign w:val="superscript"/>
        </w:rPr>
        <w:t>2</w:t>
      </w:r>
      <w:r>
        <w:rPr>
          <w:rFonts w:hint="eastAsia"/>
        </w:rPr>
        <w:t>内</w:t>
      </w:r>
    </w:p>
    <w:p w14:paraId="7E8B1566" w14:textId="6746CF38" w:rsidR="00534B52" w:rsidRDefault="00534B52" w:rsidP="00534B52">
      <w:pPr>
        <w:ind w:firstLine="420"/>
      </w:pPr>
      <w:r>
        <w:rPr>
          <w:rFonts w:hint="eastAsia"/>
        </w:rPr>
        <w:t>合适的功耗水平，1</w:t>
      </w:r>
      <w:r>
        <w:t>0</w:t>
      </w:r>
      <w:r>
        <w:rPr>
          <w:rFonts w:hint="eastAsia"/>
        </w:rPr>
        <w:t>到1</w:t>
      </w:r>
      <w:r>
        <w:t xml:space="preserve">00 </w:t>
      </w:r>
      <w:proofErr w:type="spellStart"/>
      <w:r>
        <w:t>mW</w:t>
      </w:r>
      <w:proofErr w:type="spellEnd"/>
    </w:p>
    <w:p w14:paraId="228895C0" w14:textId="4F46A49E" w:rsidR="00534B52" w:rsidRPr="00534B52" w:rsidRDefault="00534B52" w:rsidP="00534B52">
      <w:pPr>
        <w:ind w:firstLine="420"/>
      </w:pPr>
      <w:r>
        <w:rPr>
          <w:rFonts w:hint="eastAsia"/>
        </w:rPr>
        <w:t>正常的工作温度，如-</w:t>
      </w:r>
      <w:r>
        <w:t>20</w:t>
      </w:r>
      <w:r>
        <w:rPr>
          <w:rFonts w:hint="eastAsia"/>
        </w:rPr>
        <w:t>到1</w:t>
      </w:r>
      <w:r>
        <w:t>00</w:t>
      </w:r>
    </w:p>
    <w:p w14:paraId="0D91BAFB" w14:textId="77777777" w:rsidR="00534B52" w:rsidRDefault="00534B52" w:rsidP="00534B52">
      <w:pPr>
        <w:ind w:firstLine="420"/>
      </w:pPr>
    </w:p>
    <w:p w14:paraId="0E96CB53" w14:textId="77777777" w:rsidR="00CD7274" w:rsidRPr="00CD7274" w:rsidRDefault="00CD7274" w:rsidP="00CD7274"/>
    <w:p w14:paraId="69257A00" w14:textId="56737A12" w:rsidR="00E21F01" w:rsidRPr="00E21F01" w:rsidRDefault="000072AA" w:rsidP="000072AA">
      <w:pPr>
        <w:pStyle w:val="2"/>
      </w:pPr>
      <w:bookmarkStart w:id="34" w:name="_Toc88469868"/>
      <w:r>
        <w:t xml:space="preserve">2.3 </w:t>
      </w:r>
      <w:r w:rsidR="00E21F01" w:rsidRPr="00E21F01">
        <w:t>ADC误差分析</w:t>
      </w:r>
      <w:bookmarkEnd w:id="34"/>
    </w:p>
    <w:p w14:paraId="5DC648C3" w14:textId="3CC1304F" w:rsidR="00E21F01" w:rsidRPr="00E21F01" w:rsidRDefault="00E21F01" w:rsidP="001B62B0">
      <w:r w:rsidRPr="00E21F01">
        <w:tab/>
        <w:t>要研究ADC数字校准系统，就先要对校准目标有个清晰的认识，明白其误差产生原理，才能针对性去校准误差。ADC误差主要来源于内部自身转换产生的误差和外部环境造成的误差。</w:t>
      </w:r>
    </w:p>
    <w:p w14:paraId="1AE236DC" w14:textId="5A670E8E" w:rsidR="00E21F01" w:rsidRPr="00E21F01" w:rsidRDefault="00E21F01" w:rsidP="00CD45D6">
      <w:pPr>
        <w:ind w:firstLine="420"/>
      </w:pPr>
      <w:r w:rsidRPr="00E21F01">
        <w:t>先简单分析下外部环境误差，外部环境并非在生产和研发阶段可以控制的因素，因此也</w:t>
      </w:r>
      <w:r w:rsidRPr="00E21F01">
        <w:lastRenderedPageBreak/>
        <w:t>不在片上校准系统校准范围内，如参考电压噪声、模拟输入信号噪声、ADC动态范围匹配不佳、模拟信号源电阻、注入电流、温度等影响都会对最后转换精度造成影响。</w:t>
      </w:r>
    </w:p>
    <w:p w14:paraId="735F5D7A" w14:textId="50A99AB8" w:rsidR="00E21F01" w:rsidRPr="00E21F01" w:rsidRDefault="000072AA" w:rsidP="000072AA">
      <w:pPr>
        <w:pStyle w:val="3"/>
      </w:pPr>
      <w:bookmarkStart w:id="35" w:name="_Toc88469869"/>
      <w:r>
        <w:rPr>
          <w:rFonts w:hint="eastAsia"/>
        </w:rPr>
        <w:t>2</w:t>
      </w:r>
      <w:r>
        <w:t>.3.1</w:t>
      </w:r>
      <w:r w:rsidR="00946541">
        <w:t xml:space="preserve"> </w:t>
      </w:r>
      <w:r w:rsidR="00E21F01" w:rsidRPr="00E21F01">
        <w:t>量化误差</w:t>
      </w:r>
      <w:bookmarkEnd w:id="35"/>
    </w:p>
    <w:p w14:paraId="2C91FD12" w14:textId="16C2D85D" w:rsidR="00E21F01" w:rsidRPr="00E21F01" w:rsidRDefault="00E21F01" w:rsidP="001B62B0">
      <w:r w:rsidRPr="00E21F01">
        <w:tab/>
        <w:t>量化误差是基本误差，用简单3bit ADC来说明。输入电压被数字化，以8个离散电平来划分，分别由代码000b到111b去代表它们，每一代码跨越</w:t>
      </w:r>
      <w:proofErr w:type="spellStart"/>
      <w:r w:rsidRPr="00E21F01">
        <w:t>V</w:t>
      </w:r>
      <w:r w:rsidRPr="00B92227">
        <w:rPr>
          <w:vertAlign w:val="subscript"/>
        </w:rPr>
        <w:t>ref</w:t>
      </w:r>
      <w:proofErr w:type="spellEnd"/>
      <w:r w:rsidRPr="00E21F01">
        <w:t>/8的电压范围。代码大小一般被定义为一个最低有效位（LSB）。若假定</w:t>
      </w:r>
      <w:proofErr w:type="spellStart"/>
      <w:r w:rsidRPr="00E21F01">
        <w:t>Vref</w:t>
      </w:r>
      <w:proofErr w:type="spellEnd"/>
      <w:r w:rsidRPr="00E21F01">
        <w:t>＝8V时，每个代码之间的电压变换就代表1V。换言之，产生指定代码的实际电压与代表该码的电压两者之间存在误差。一般来说，0.5LSB偏移加入到输入端便导致在理想过渡点上有正负0.5LSB的量化误差。</w:t>
      </w:r>
    </w:p>
    <w:p w14:paraId="77A656CE" w14:textId="0D715A80" w:rsidR="00E21F01" w:rsidRPr="00E21F01" w:rsidRDefault="000072AA" w:rsidP="000072AA">
      <w:pPr>
        <w:pStyle w:val="3"/>
      </w:pPr>
      <w:bookmarkStart w:id="36" w:name="_Toc88469870"/>
      <w:r>
        <w:rPr>
          <w:rFonts w:hint="eastAsia"/>
        </w:rPr>
        <w:t>2</w:t>
      </w:r>
      <w:r>
        <w:t>.3.2</w:t>
      </w:r>
      <w:r w:rsidR="00946541">
        <w:t xml:space="preserve"> </w:t>
      </w:r>
      <w:r w:rsidR="00E21F01" w:rsidRPr="00E21F01">
        <w:t>微分非线性误差</w:t>
      </w:r>
      <w:bookmarkEnd w:id="36"/>
    </w:p>
    <w:p w14:paraId="435D10AD" w14:textId="14EAD0C6" w:rsidR="00E21F01" w:rsidRPr="00E21F01" w:rsidRDefault="00E21F01" w:rsidP="001B62B0">
      <w:r w:rsidRPr="00E21F01">
        <w:tab/>
        <w:t>微分线性误差（DLE）为实际步进和理想步进之间的最大偏离。这里的“理想情况”不是指理想传输曲线，而是指ADC分辨率。在下图中，用ED表示DLE。</w:t>
      </w:r>
    </w:p>
    <w:p w14:paraId="64558FCB" w14:textId="77777777" w:rsidR="00E21F01" w:rsidRPr="00E21F01" w:rsidRDefault="00E21F01" w:rsidP="001B62B0">
      <w:r w:rsidRPr="00E21F01">
        <w:tab/>
        <w:t>ED = 实际步宽 – 1 LSB</w:t>
      </w:r>
    </w:p>
    <w:p w14:paraId="417A3B82" w14:textId="3DA4A224" w:rsidR="00E21F01" w:rsidRPr="00E21F01" w:rsidRDefault="00E21F01" w:rsidP="001B62B0">
      <w:r w:rsidRPr="00E21F01">
        <w:tab/>
        <w:t>理想情况下，1 LSB的模拟输入电压变化量应导致数字代码变化。如果需要大于1LSB的模拟输入电压才能导致数字代码变化，将观察到微分线性误差。因此，DLE对应于从一个数字代码变为下一个数字代码所需的最大额外电压。DLE也称为微分非线性（DLE）误差。</w:t>
      </w:r>
    </w:p>
    <w:p w14:paraId="78CE1689" w14:textId="77777777" w:rsidR="00CD45D6" w:rsidRDefault="00E21F01" w:rsidP="00CD45D6">
      <w:pPr>
        <w:keepNext/>
      </w:pPr>
      <w:r w:rsidRPr="00E21F01">
        <w:rPr>
          <w:rFonts w:ascii="Courier New" w:hAnsi="Courier New" w:cs="Courier New"/>
          <w:color w:val="B8BFC6"/>
          <w:kern w:val="0"/>
          <w:sz w:val="24"/>
        </w:rPr>
        <w:fldChar w:fldCharType="begin"/>
      </w:r>
      <w:r w:rsidRPr="00E21F01">
        <w:rPr>
          <w:rFonts w:ascii="Courier New" w:hAnsi="Courier New" w:cs="Courier New"/>
          <w:color w:val="B8BFC6"/>
          <w:kern w:val="0"/>
          <w:sz w:val="24"/>
        </w:rPr>
        <w:instrText xml:space="preserve"> INCLUDEPICTURE "https://public.veypi.com/img/screenshot/20211109030333.png" \* MERGEFORMATINET </w:instrText>
      </w:r>
      <w:r w:rsidRPr="00E21F01">
        <w:rPr>
          <w:rFonts w:ascii="Courier New" w:hAnsi="Courier New" w:cs="Courier New"/>
          <w:color w:val="B8BFC6"/>
          <w:kern w:val="0"/>
          <w:sz w:val="24"/>
        </w:rPr>
        <w:fldChar w:fldCharType="separate"/>
      </w:r>
      <w:r w:rsidRPr="00E21F01">
        <w:rPr>
          <w:rFonts w:ascii="Courier New" w:hAnsi="Courier New" w:cs="Courier New"/>
          <w:noProof/>
          <w:color w:val="B8BFC6"/>
          <w:kern w:val="0"/>
          <w:sz w:val="24"/>
        </w:rPr>
        <w:drawing>
          <wp:inline distT="0" distB="0" distL="0" distR="0" wp14:anchorId="4AA43CC0" wp14:editId="7EA774C1">
            <wp:extent cx="5270500" cy="3728720"/>
            <wp:effectExtent l="0" t="0" r="0" b="5080"/>
            <wp:docPr id="9" name="图片 9" descr="image-20211109030333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2021110903033350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0500" cy="3728720"/>
                    </a:xfrm>
                    <a:prstGeom prst="rect">
                      <a:avLst/>
                    </a:prstGeom>
                    <a:noFill/>
                    <a:ln>
                      <a:noFill/>
                    </a:ln>
                  </pic:spPr>
                </pic:pic>
              </a:graphicData>
            </a:graphic>
          </wp:inline>
        </w:drawing>
      </w:r>
      <w:r w:rsidRPr="00E21F01">
        <w:rPr>
          <w:rFonts w:ascii="Courier New" w:hAnsi="Courier New" w:cs="Courier New"/>
          <w:color w:val="B8BFC6"/>
          <w:kern w:val="0"/>
          <w:sz w:val="24"/>
        </w:rPr>
        <w:fldChar w:fldCharType="end"/>
      </w:r>
    </w:p>
    <w:p w14:paraId="0949BF20" w14:textId="41EE1BC9" w:rsidR="00E21F01" w:rsidRPr="00E21F01" w:rsidRDefault="00CD45D6" w:rsidP="00CD45D6">
      <w:pPr>
        <w:pStyle w:val="a5"/>
        <w:jc w:val="center"/>
        <w:rPr>
          <w:rFonts w:ascii="Helvetica Neue" w:hAnsi="Helvetica Neue" w:cs="宋体"/>
          <w:color w:val="B8BFC6"/>
          <w:kern w:val="0"/>
          <w:sz w:val="24"/>
        </w:rPr>
      </w:pPr>
      <w:bookmarkStart w:id="37" w:name="_Toc88432033"/>
      <w:bookmarkStart w:id="38" w:name="_Toc88470111"/>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10</w:t>
      </w:r>
      <w:r>
        <w:fldChar w:fldCharType="end"/>
      </w:r>
      <w:r>
        <w:t xml:space="preserve"> </w:t>
      </w:r>
      <w:r>
        <w:rPr>
          <w:rFonts w:hint="eastAsia"/>
        </w:rPr>
        <w:t>微分非线性</w:t>
      </w:r>
      <w:bookmarkEnd w:id="37"/>
      <w:bookmarkEnd w:id="38"/>
    </w:p>
    <w:p w14:paraId="6D35DA61" w14:textId="40DD0632" w:rsidR="00E21F01" w:rsidRPr="00E21F01" w:rsidRDefault="000072AA" w:rsidP="000072AA">
      <w:pPr>
        <w:pStyle w:val="3"/>
      </w:pPr>
      <w:bookmarkStart w:id="39" w:name="_Toc88469871"/>
      <w:r>
        <w:rPr>
          <w:rFonts w:hint="eastAsia"/>
        </w:rPr>
        <w:t>2</w:t>
      </w:r>
      <w:r>
        <w:t xml:space="preserve">.3.3 </w:t>
      </w:r>
      <w:r w:rsidR="00E21F01" w:rsidRPr="00E21F01">
        <w:t>积分非线性误差</w:t>
      </w:r>
      <w:bookmarkEnd w:id="39"/>
    </w:p>
    <w:p w14:paraId="4607BE70" w14:textId="77777777" w:rsidR="00E21F01" w:rsidRPr="00E21F01" w:rsidRDefault="00E21F01" w:rsidP="001B62B0">
      <w:r w:rsidRPr="00E21F01">
        <w:lastRenderedPageBreak/>
        <w:tab/>
        <w:t>积分线性误差为任何实际转换和端点相关线间的最大偏离。在下图中，用</w:t>
      </w:r>
      <w:r w:rsidRPr="00E21F01">
        <w:rPr>
          <w:i/>
          <w:iCs/>
        </w:rPr>
        <w:t>EL</w:t>
      </w:r>
      <w:r w:rsidRPr="00E21F01">
        <w:t>表示ILE。端点相关线可以定义为A/D传输曲线上连接第一次实际转换与最后一次实际转换的线。</w:t>
      </w:r>
      <w:r w:rsidRPr="00E21F01">
        <w:rPr>
          <w:i/>
          <w:iCs/>
        </w:rPr>
        <w:t>EL</w:t>
      </w:r>
      <w:r w:rsidRPr="00E21F01">
        <w:t>是指与每一次转换的这条线的偏离。因此，端点相关线对应于实际传输曲线并且与理想传输曲线不相关。ILE也称为积分非线性（INL）误差。ILE是整个范围内DLE的积分。</w:t>
      </w:r>
    </w:p>
    <w:p w14:paraId="4A507047" w14:textId="77777777" w:rsidR="00CD45D6" w:rsidRDefault="00E21F01" w:rsidP="00CD45D6">
      <w:pPr>
        <w:keepNext/>
        <w:jc w:val="center"/>
      </w:pPr>
      <w:r w:rsidRPr="00E21F01">
        <w:rPr>
          <w:rFonts w:ascii="Courier New" w:hAnsi="Courier New" w:cs="Courier New"/>
          <w:color w:val="B8BFC6"/>
          <w:kern w:val="0"/>
          <w:sz w:val="24"/>
        </w:rPr>
        <w:fldChar w:fldCharType="begin"/>
      </w:r>
      <w:r w:rsidRPr="00E21F01">
        <w:rPr>
          <w:rFonts w:ascii="Courier New" w:hAnsi="Courier New" w:cs="Courier New"/>
          <w:color w:val="B8BFC6"/>
          <w:kern w:val="0"/>
          <w:sz w:val="24"/>
        </w:rPr>
        <w:instrText xml:space="preserve"> INCLUDEPICTURE "https://public.veypi.com/img/screenshot/20211109030407.png" \* MERGEFORMATINET </w:instrText>
      </w:r>
      <w:r w:rsidRPr="00E21F01">
        <w:rPr>
          <w:rFonts w:ascii="Courier New" w:hAnsi="Courier New" w:cs="Courier New"/>
          <w:color w:val="B8BFC6"/>
          <w:kern w:val="0"/>
          <w:sz w:val="24"/>
        </w:rPr>
        <w:fldChar w:fldCharType="separate"/>
      </w:r>
      <w:r w:rsidRPr="00E21F01">
        <w:rPr>
          <w:rFonts w:ascii="Courier New" w:hAnsi="Courier New" w:cs="Courier New"/>
          <w:noProof/>
          <w:color w:val="B8BFC6"/>
          <w:kern w:val="0"/>
          <w:sz w:val="24"/>
        </w:rPr>
        <w:drawing>
          <wp:inline distT="0" distB="0" distL="0" distR="0" wp14:anchorId="19BB5F4E" wp14:editId="26619A71">
            <wp:extent cx="5270500" cy="3568700"/>
            <wp:effectExtent l="0" t="0" r="0" b="0"/>
            <wp:docPr id="8" name="图片 8" descr="image-20211109030406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021110903040697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0500" cy="3568700"/>
                    </a:xfrm>
                    <a:prstGeom prst="rect">
                      <a:avLst/>
                    </a:prstGeom>
                    <a:noFill/>
                    <a:ln>
                      <a:noFill/>
                    </a:ln>
                  </pic:spPr>
                </pic:pic>
              </a:graphicData>
            </a:graphic>
          </wp:inline>
        </w:drawing>
      </w:r>
      <w:r w:rsidRPr="00E21F01">
        <w:rPr>
          <w:rFonts w:ascii="Courier New" w:hAnsi="Courier New" w:cs="Courier New"/>
          <w:color w:val="B8BFC6"/>
          <w:kern w:val="0"/>
          <w:sz w:val="24"/>
        </w:rPr>
        <w:fldChar w:fldCharType="end"/>
      </w:r>
    </w:p>
    <w:p w14:paraId="3221AAA0" w14:textId="4D4F79A8" w:rsidR="00E21F01" w:rsidRPr="00E21F01" w:rsidRDefault="00CD45D6" w:rsidP="00CD45D6">
      <w:pPr>
        <w:pStyle w:val="a5"/>
        <w:jc w:val="center"/>
        <w:rPr>
          <w:rFonts w:ascii="Helvetica Neue" w:hAnsi="Helvetica Neue" w:cs="宋体"/>
          <w:color w:val="B8BFC6"/>
          <w:kern w:val="0"/>
          <w:sz w:val="24"/>
        </w:rPr>
      </w:pPr>
      <w:bookmarkStart w:id="40" w:name="_Toc88432034"/>
      <w:bookmarkStart w:id="41" w:name="_Toc88470112"/>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11</w:t>
      </w:r>
      <w:r>
        <w:fldChar w:fldCharType="end"/>
      </w:r>
      <w:r>
        <w:t xml:space="preserve"> </w:t>
      </w:r>
      <w:r>
        <w:rPr>
          <w:rFonts w:hint="eastAsia"/>
        </w:rPr>
        <w:t>积分非线性</w:t>
      </w:r>
      <w:bookmarkEnd w:id="40"/>
      <w:bookmarkEnd w:id="41"/>
    </w:p>
    <w:p w14:paraId="509B9118" w14:textId="7F9E0BD8" w:rsidR="00E21F01" w:rsidRPr="00E21F01" w:rsidRDefault="000072AA" w:rsidP="000072AA">
      <w:pPr>
        <w:pStyle w:val="3"/>
      </w:pPr>
      <w:bookmarkStart w:id="42" w:name="_Toc88469872"/>
      <w:r>
        <w:rPr>
          <w:rFonts w:hint="eastAsia"/>
        </w:rPr>
        <w:t>2</w:t>
      </w:r>
      <w:r>
        <w:t xml:space="preserve">.3.4 </w:t>
      </w:r>
      <w:r w:rsidR="00E21F01" w:rsidRPr="00E21F01">
        <w:t>增益与偏移误差</w:t>
      </w:r>
      <w:bookmarkEnd w:id="42"/>
    </w:p>
    <w:p w14:paraId="7B1A1ECE" w14:textId="17C410ED" w:rsidR="00E21F01" w:rsidRPr="00E21F01" w:rsidRDefault="00E21F01" w:rsidP="001B62B0">
      <w:r w:rsidRPr="00E21F01">
        <w:tab/>
        <w:t>偏移误差是第一次实际转换和第一次理想转换之间的偏离。第一次转换发生在数字ADC输出从0变为1时。理想情况下，当模拟输入介于0.5 LSB和1.5 LSB之间时，数字输出应为1。仍然是理想情况下，第一次转换发生在0.5 LSB处。用EO表示偏移误差。</w:t>
      </w:r>
    </w:p>
    <w:p w14:paraId="4B8E8163" w14:textId="77777777" w:rsidR="00CD45D6" w:rsidRDefault="00E21F01" w:rsidP="00CD45D6">
      <w:pPr>
        <w:keepNext/>
        <w:jc w:val="center"/>
      </w:pPr>
      <w:r w:rsidRPr="00E21F01">
        <w:rPr>
          <w:rFonts w:ascii="Courier New" w:hAnsi="Courier New" w:cs="Courier New"/>
          <w:color w:val="B8BFC6"/>
          <w:kern w:val="0"/>
          <w:sz w:val="24"/>
        </w:rPr>
        <w:lastRenderedPageBreak/>
        <w:fldChar w:fldCharType="begin"/>
      </w:r>
      <w:r w:rsidRPr="00E21F01">
        <w:rPr>
          <w:rFonts w:ascii="Courier New" w:hAnsi="Courier New" w:cs="Courier New"/>
          <w:color w:val="B8BFC6"/>
          <w:kern w:val="0"/>
          <w:sz w:val="24"/>
        </w:rPr>
        <w:instrText xml:space="preserve"> INCLUDEPICTURE "https://public.veypi.com/img/screenshot/20211109030126.png" \* MERGEFORMATINET </w:instrText>
      </w:r>
      <w:r w:rsidRPr="00E21F01">
        <w:rPr>
          <w:rFonts w:ascii="Courier New" w:hAnsi="Courier New" w:cs="Courier New"/>
          <w:color w:val="B8BFC6"/>
          <w:kern w:val="0"/>
          <w:sz w:val="24"/>
        </w:rPr>
        <w:fldChar w:fldCharType="separate"/>
      </w:r>
      <w:r w:rsidRPr="00E21F01">
        <w:rPr>
          <w:rFonts w:ascii="Courier New" w:hAnsi="Courier New" w:cs="Courier New"/>
          <w:noProof/>
          <w:color w:val="B8BFC6"/>
          <w:kern w:val="0"/>
          <w:sz w:val="24"/>
        </w:rPr>
        <w:drawing>
          <wp:inline distT="0" distB="0" distL="0" distR="0" wp14:anchorId="4443E6BD" wp14:editId="1386DFD3">
            <wp:extent cx="4184322" cy="2765685"/>
            <wp:effectExtent l="0" t="0" r="0" b="3175"/>
            <wp:docPr id="7" name="图片 7" descr="image-20211109030126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2021110903012629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01739" cy="2777197"/>
                    </a:xfrm>
                    <a:prstGeom prst="rect">
                      <a:avLst/>
                    </a:prstGeom>
                    <a:noFill/>
                    <a:ln>
                      <a:noFill/>
                    </a:ln>
                  </pic:spPr>
                </pic:pic>
              </a:graphicData>
            </a:graphic>
          </wp:inline>
        </w:drawing>
      </w:r>
      <w:r w:rsidRPr="00E21F01">
        <w:rPr>
          <w:rFonts w:ascii="Courier New" w:hAnsi="Courier New" w:cs="Courier New"/>
          <w:color w:val="B8BFC6"/>
          <w:kern w:val="0"/>
          <w:sz w:val="24"/>
        </w:rPr>
        <w:fldChar w:fldCharType="end"/>
      </w:r>
    </w:p>
    <w:p w14:paraId="341CC3EA" w14:textId="5CFD6293" w:rsidR="00E21F01" w:rsidRPr="00E21F01" w:rsidRDefault="00CD45D6" w:rsidP="00CD45D6">
      <w:pPr>
        <w:pStyle w:val="a5"/>
        <w:jc w:val="center"/>
        <w:rPr>
          <w:rFonts w:ascii="Helvetica Neue" w:hAnsi="Helvetica Neue" w:cs="宋体"/>
          <w:color w:val="B8BFC6"/>
          <w:kern w:val="0"/>
          <w:sz w:val="24"/>
        </w:rPr>
      </w:pPr>
      <w:bookmarkStart w:id="43" w:name="_Toc88432035"/>
      <w:bookmarkStart w:id="44" w:name="_Toc88470113"/>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12</w:t>
      </w:r>
      <w:r>
        <w:fldChar w:fldCharType="end"/>
      </w:r>
      <w:r>
        <w:t xml:space="preserve"> </w:t>
      </w:r>
      <w:r>
        <w:rPr>
          <w:rFonts w:hint="eastAsia"/>
        </w:rPr>
        <w:t>偏移误差</w:t>
      </w:r>
      <w:bookmarkEnd w:id="43"/>
      <w:bookmarkEnd w:id="44"/>
    </w:p>
    <w:p w14:paraId="4E94C43E" w14:textId="08932B62" w:rsidR="00E21F01" w:rsidRPr="00A74692" w:rsidRDefault="00E21F01" w:rsidP="001B62B0">
      <w:pPr>
        <w:rPr>
          <w:rFonts w:ascii="宋体" w:eastAsia="宋体" w:hAnsi="宋体"/>
        </w:rPr>
      </w:pPr>
      <w:r w:rsidRPr="00E21F01">
        <w:tab/>
        <w:t>增益误</w:t>
      </w:r>
      <w:r w:rsidRPr="00A74692">
        <w:t>差是最后一次</w:t>
      </w:r>
      <w:r w:rsidRPr="00E21F01">
        <w:t>实际转换和最后一次理想转换之间的偏离。增益误差用EG表示。最后一次实际转换是从0xFFE到0xFFF的转换。理想情况下，当模拟输入等于V</w:t>
      </w:r>
      <w:r w:rsidRPr="00A74692">
        <w:rPr>
          <w:vertAlign w:val="subscript"/>
        </w:rPr>
        <w:t>REF</w:t>
      </w:r>
      <w:r w:rsidRPr="00E21F01">
        <w:t xml:space="preserve"> </w:t>
      </w:r>
      <w:r w:rsidR="00A74692" w:rsidRPr="00A74692">
        <w:rPr>
          <w:rFonts w:ascii="微软雅黑" w:eastAsia="微软雅黑" w:hAnsi="微软雅黑" w:hint="eastAsia"/>
          <w:b/>
          <w:bCs/>
          <w:color w:val="333333"/>
        </w:rPr>
        <w:t>±</w:t>
      </w:r>
      <w:r w:rsidRPr="00E21F01">
        <w:t>0.5 LSB时，应存在从0xFFE到0xFFF的转换。因此对于V</w:t>
      </w:r>
      <w:r w:rsidRPr="00A74692">
        <w:rPr>
          <w:vertAlign w:val="subscript"/>
        </w:rPr>
        <w:t>REF</w:t>
      </w:r>
      <w:r w:rsidR="00A74692">
        <w:rPr>
          <w:vertAlign w:val="subscript"/>
        </w:rPr>
        <w:t xml:space="preserve"> </w:t>
      </w:r>
      <w:r w:rsidRPr="00E21F01">
        <w:t>+= 3.3 V，最后一次理想转换应发生在3.299597V处。如果ADC提供 V</w:t>
      </w:r>
      <w:r w:rsidRPr="00A74692">
        <w:rPr>
          <w:vertAlign w:val="subscript"/>
        </w:rPr>
        <w:t>REF</w:t>
      </w:r>
      <w:r w:rsidR="00A74692" w:rsidRPr="00A74692">
        <w:rPr>
          <w:rFonts w:ascii="微软雅黑" w:eastAsia="微软雅黑" w:hAnsi="微软雅黑" w:hint="eastAsia"/>
          <w:b/>
          <w:bCs/>
          <w:color w:val="333333"/>
        </w:rPr>
        <w:t>±</w:t>
      </w:r>
      <w:r w:rsidRPr="00E21F01">
        <w:t>0.5 LSB的0xFFF读数，将获得负增益误差。</w:t>
      </w:r>
    </w:p>
    <w:p w14:paraId="0ED534BA" w14:textId="77777777" w:rsidR="00CD45D6" w:rsidRDefault="00E21F01" w:rsidP="00CD45D6">
      <w:pPr>
        <w:keepNext/>
        <w:jc w:val="center"/>
      </w:pPr>
      <w:r w:rsidRPr="00E21F01">
        <w:rPr>
          <w:rFonts w:ascii="Courier New" w:hAnsi="Courier New" w:cs="Courier New"/>
          <w:color w:val="B8BFC6"/>
          <w:kern w:val="0"/>
          <w:sz w:val="24"/>
        </w:rPr>
        <w:fldChar w:fldCharType="begin"/>
      </w:r>
      <w:r w:rsidRPr="00E21F01">
        <w:rPr>
          <w:rFonts w:ascii="Courier New" w:hAnsi="Courier New" w:cs="Courier New"/>
          <w:color w:val="B8BFC6"/>
          <w:kern w:val="0"/>
          <w:sz w:val="24"/>
        </w:rPr>
        <w:instrText xml:space="preserve"> INCLUDEPICTURE "https://public.veypi.com/img/screenshot/20211109030156.png" \* MERGEFORMATINET </w:instrText>
      </w:r>
      <w:r w:rsidRPr="00E21F01">
        <w:rPr>
          <w:rFonts w:ascii="Courier New" w:hAnsi="Courier New" w:cs="Courier New"/>
          <w:color w:val="B8BFC6"/>
          <w:kern w:val="0"/>
          <w:sz w:val="24"/>
        </w:rPr>
        <w:fldChar w:fldCharType="separate"/>
      </w:r>
      <w:r w:rsidRPr="00E21F01">
        <w:rPr>
          <w:rFonts w:ascii="Courier New" w:hAnsi="Courier New" w:cs="Courier New"/>
          <w:noProof/>
          <w:color w:val="B8BFC6"/>
          <w:kern w:val="0"/>
          <w:sz w:val="24"/>
        </w:rPr>
        <w:drawing>
          <wp:inline distT="0" distB="0" distL="0" distR="0" wp14:anchorId="7BF7AB5C" wp14:editId="1CA01063">
            <wp:extent cx="4347148" cy="3102710"/>
            <wp:effectExtent l="0" t="0" r="0" b="0"/>
            <wp:docPr id="6" name="图片 6" descr="image-20211109030156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2021110903015660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63037" cy="3114051"/>
                    </a:xfrm>
                    <a:prstGeom prst="rect">
                      <a:avLst/>
                    </a:prstGeom>
                    <a:noFill/>
                    <a:ln>
                      <a:noFill/>
                    </a:ln>
                  </pic:spPr>
                </pic:pic>
              </a:graphicData>
            </a:graphic>
          </wp:inline>
        </w:drawing>
      </w:r>
      <w:r w:rsidRPr="00E21F01">
        <w:rPr>
          <w:rFonts w:ascii="Courier New" w:hAnsi="Courier New" w:cs="Courier New"/>
          <w:color w:val="B8BFC6"/>
          <w:kern w:val="0"/>
          <w:sz w:val="24"/>
        </w:rPr>
        <w:fldChar w:fldCharType="end"/>
      </w:r>
    </w:p>
    <w:p w14:paraId="3C396F5E" w14:textId="7E25A578" w:rsidR="00E21F01" w:rsidRPr="00E21F01" w:rsidRDefault="00CD45D6" w:rsidP="00CD45D6">
      <w:pPr>
        <w:pStyle w:val="a5"/>
        <w:jc w:val="center"/>
        <w:rPr>
          <w:rFonts w:ascii="Helvetica Neue" w:hAnsi="Helvetica Neue" w:cs="宋体"/>
          <w:color w:val="B8BFC6"/>
          <w:kern w:val="0"/>
          <w:sz w:val="24"/>
        </w:rPr>
      </w:pPr>
      <w:bookmarkStart w:id="45" w:name="_Toc88432036"/>
      <w:bookmarkStart w:id="46" w:name="_Toc88470114"/>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13</w:t>
      </w:r>
      <w:r>
        <w:fldChar w:fldCharType="end"/>
      </w:r>
      <w:r>
        <w:t xml:space="preserve"> </w:t>
      </w:r>
      <w:r>
        <w:rPr>
          <w:rFonts w:hint="eastAsia"/>
        </w:rPr>
        <w:t>增益误差</w:t>
      </w:r>
      <w:bookmarkEnd w:id="45"/>
      <w:bookmarkEnd w:id="46"/>
    </w:p>
    <w:p w14:paraId="027231C2" w14:textId="09B8FA89" w:rsidR="00E21F01" w:rsidRPr="00E21F01" w:rsidRDefault="000072AA" w:rsidP="000072AA">
      <w:pPr>
        <w:pStyle w:val="2"/>
      </w:pPr>
      <w:bookmarkStart w:id="47" w:name="_Toc88469873"/>
      <w:r>
        <w:t xml:space="preserve">2.4 </w:t>
      </w:r>
      <w:r w:rsidR="00E21F01" w:rsidRPr="00E21F01">
        <w:t>ADC 校准方案</w:t>
      </w:r>
      <w:bookmarkEnd w:id="47"/>
    </w:p>
    <w:p w14:paraId="71EB9353" w14:textId="18FEF649" w:rsidR="00E21F01" w:rsidRPr="00E21F01" w:rsidRDefault="000072AA" w:rsidP="000072AA">
      <w:pPr>
        <w:pStyle w:val="3"/>
      </w:pPr>
      <w:bookmarkStart w:id="48" w:name="_Toc88469874"/>
      <w:r>
        <w:rPr>
          <w:rFonts w:hint="eastAsia"/>
        </w:rPr>
        <w:t>2</w:t>
      </w:r>
      <w:r>
        <w:t xml:space="preserve">.4.1 </w:t>
      </w:r>
      <w:r w:rsidR="00E21F01" w:rsidRPr="00E21F01">
        <w:t>校准系统分类</w:t>
      </w:r>
      <w:bookmarkEnd w:id="48"/>
    </w:p>
    <w:p w14:paraId="757FCBAA" w14:textId="77777777" w:rsidR="00E21F01" w:rsidRPr="00E21F01" w:rsidRDefault="00E21F01" w:rsidP="001B62B0">
      <w:r w:rsidRPr="00E21F01">
        <w:lastRenderedPageBreak/>
        <w:t>模拟校准</w:t>
      </w:r>
    </w:p>
    <w:p w14:paraId="42B53AE9" w14:textId="77777777" w:rsidR="00E21F01" w:rsidRPr="00E21F01" w:rsidRDefault="00E21F01" w:rsidP="001B62B0">
      <w:pPr>
        <w:ind w:firstLine="420"/>
      </w:pPr>
      <w:r w:rsidRPr="00E21F01">
        <w:t>使用电路补偿器件误差</w:t>
      </w:r>
    </w:p>
    <w:p w14:paraId="3DA1C3C0" w14:textId="77777777" w:rsidR="00E21F01" w:rsidRPr="00E21F01" w:rsidRDefault="00E21F01" w:rsidP="001B62B0">
      <w:r w:rsidRPr="00E21F01">
        <w:t>数字校准</w:t>
      </w:r>
    </w:p>
    <w:p w14:paraId="01DF850E" w14:textId="77777777" w:rsidR="00E21F01" w:rsidRPr="00E21F01" w:rsidRDefault="00E21F01" w:rsidP="001B62B0">
      <w:pPr>
        <w:ind w:firstLine="420"/>
      </w:pPr>
      <w:r w:rsidRPr="00E21F01">
        <w:t>前台校准</w:t>
      </w:r>
    </w:p>
    <w:p w14:paraId="77001790" w14:textId="4235E650" w:rsidR="00E21F01" w:rsidRPr="00E21F01" w:rsidRDefault="00E21F01" w:rsidP="001B62B0">
      <w:pPr>
        <w:ind w:left="420" w:firstLine="420"/>
      </w:pPr>
      <w:r w:rsidRPr="00E21F01">
        <w:t>校准时ADC不工作，结束后切换</w:t>
      </w:r>
    </w:p>
    <w:p w14:paraId="5994F955" w14:textId="77777777" w:rsidR="00E21F01" w:rsidRPr="00E21F01" w:rsidRDefault="00E21F01" w:rsidP="001B62B0">
      <w:pPr>
        <w:ind w:firstLine="420"/>
      </w:pPr>
      <w:r w:rsidRPr="00E21F01">
        <w:t>后台校准</w:t>
      </w:r>
    </w:p>
    <w:p w14:paraId="21DF7F7B" w14:textId="06689B4E" w:rsidR="00A74692" w:rsidRDefault="00E21F01" w:rsidP="001B62B0">
      <w:pPr>
        <w:ind w:left="420" w:firstLine="420"/>
      </w:pPr>
      <w:r w:rsidRPr="00E21F01">
        <w:t>ADC工作同时进行误差校准</w:t>
      </w:r>
    </w:p>
    <w:p w14:paraId="0A968971" w14:textId="6BA1B524" w:rsidR="007615E5" w:rsidRDefault="00E25DB4" w:rsidP="00E25DB4">
      <w:pPr>
        <w:pStyle w:val="3"/>
      </w:pPr>
      <w:bookmarkStart w:id="49" w:name="_Toc88469875"/>
      <w:r>
        <w:t xml:space="preserve">2.4.2 </w:t>
      </w:r>
      <w:r>
        <w:rPr>
          <w:rFonts w:hint="eastAsia"/>
        </w:rPr>
        <w:t>校准数学原理</w:t>
      </w:r>
      <w:bookmarkEnd w:id="49"/>
    </w:p>
    <w:p w14:paraId="48A77F0C" w14:textId="10D200E5" w:rsidR="006F1C97" w:rsidRDefault="006F1C97" w:rsidP="007615E5">
      <w:r>
        <w:rPr>
          <w:noProof/>
        </w:rPr>
        <w:drawing>
          <wp:inline distT="0" distB="0" distL="0" distR="0" wp14:anchorId="6378F9BA" wp14:editId="271DF7D6">
            <wp:extent cx="5463914" cy="3215391"/>
            <wp:effectExtent l="0" t="0" r="10160" b="10795"/>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AC833BE" w14:textId="237256F2" w:rsidR="008D4F83" w:rsidRDefault="007615E5" w:rsidP="00C34FE7">
      <w:pPr>
        <w:ind w:firstLine="420"/>
      </w:pPr>
      <w:r>
        <w:rPr>
          <w:rFonts w:hint="eastAsia"/>
        </w:rPr>
        <w:t>理想的输入输出曲线应该是Y</w:t>
      </w:r>
      <w:r w:rsidR="009046B9">
        <w:t>1</w:t>
      </w:r>
      <w:r>
        <w:t>=X,</w:t>
      </w:r>
      <w:r w:rsidR="008D4F83">
        <w:rPr>
          <w:rFonts w:hint="eastAsia"/>
        </w:rPr>
        <w:t>假设ADC真实的输入输出</w:t>
      </w:r>
      <w:r>
        <w:rPr>
          <w:rFonts w:hint="eastAsia"/>
        </w:rPr>
        <w:t>Y</w:t>
      </w:r>
      <w:r w:rsidR="008D4F83">
        <w:t>2</w:t>
      </w:r>
      <w:r>
        <w:t>=</w:t>
      </w:r>
      <w:r w:rsidR="008D4F83">
        <w:t>F(x)</w:t>
      </w:r>
      <w:r w:rsidR="008D4F83">
        <w:rPr>
          <w:rFonts w:hint="eastAsia"/>
        </w:rPr>
        <w:t>,对数据进行线性拟合得到</w:t>
      </w:r>
      <w:r w:rsidR="008D4F83">
        <w:t>Y3=</w:t>
      </w:r>
      <w:proofErr w:type="spellStart"/>
      <w:r w:rsidR="008D4F83">
        <w:t>aX+b</w:t>
      </w:r>
      <w:proofErr w:type="spellEnd"/>
    </w:p>
    <w:p w14:paraId="6A2D5161" w14:textId="747E4E57" w:rsidR="00C34FE7" w:rsidRDefault="008D4F83" w:rsidP="00C34FE7">
      <w:pPr>
        <w:ind w:firstLine="420"/>
        <w:rPr>
          <w:shd w:val="clear" w:color="auto" w:fill="FFFFFF"/>
        </w:rPr>
      </w:pPr>
      <w:r>
        <w:rPr>
          <w:rFonts w:hint="eastAsia"/>
        </w:rPr>
        <w:t>其中a与1的差值可以视作增益误差，b为偏移误差</w:t>
      </w:r>
      <w:r w:rsidR="00C34FE7">
        <w:rPr>
          <w:rFonts w:hint="eastAsia"/>
        </w:rPr>
        <w:t>，Y2</w:t>
      </w:r>
      <w:r w:rsidR="00C34FE7" w:rsidRPr="00C34FE7">
        <w:rPr>
          <w:shd w:val="clear" w:color="auto" w:fill="FFFFFF"/>
        </w:rPr>
        <w:t>与</w:t>
      </w:r>
      <w:r w:rsidR="00C34FE7">
        <w:rPr>
          <w:rFonts w:hint="eastAsia"/>
          <w:shd w:val="clear" w:color="auto" w:fill="FFFFFF"/>
        </w:rPr>
        <w:t>Y</w:t>
      </w:r>
      <w:r w:rsidR="00C34FE7">
        <w:rPr>
          <w:shd w:val="clear" w:color="auto" w:fill="FFFFFF"/>
        </w:rPr>
        <w:t>1</w:t>
      </w:r>
      <w:r w:rsidR="00C34FE7" w:rsidRPr="00C34FE7">
        <w:rPr>
          <w:shd w:val="clear" w:color="auto" w:fill="FFFFFF"/>
        </w:rPr>
        <w:t>直线之间的最大偏差</w:t>
      </w:r>
      <w:r w:rsidR="00C34FE7">
        <w:rPr>
          <w:rFonts w:hint="eastAsia"/>
          <w:shd w:val="clear" w:color="auto" w:fill="FFFFFF"/>
        </w:rPr>
        <w:t>为积分非线性误差，</w:t>
      </w:r>
      <w:r w:rsidR="00C34FE7" w:rsidRPr="00C34FE7">
        <w:rPr>
          <w:shd w:val="clear" w:color="auto" w:fill="FFFFFF"/>
        </w:rPr>
        <w:t>在</w:t>
      </w:r>
      <w:r w:rsidR="00C34FE7">
        <w:rPr>
          <w:rFonts w:hint="eastAsia"/>
          <w:shd w:val="clear" w:color="auto" w:fill="FFFFFF"/>
        </w:rPr>
        <w:t>X</w:t>
      </w:r>
      <w:r w:rsidR="00C34FE7" w:rsidRPr="00C34FE7">
        <w:rPr>
          <w:shd w:val="clear" w:color="auto" w:fill="FFFFFF"/>
        </w:rPr>
        <w:t>轴上两个连续码转换点之间的差值与理想 1LSB 值的最大偏差</w:t>
      </w:r>
      <w:r w:rsidR="00C34FE7">
        <w:rPr>
          <w:rFonts w:hint="eastAsia"/>
          <w:shd w:val="clear" w:color="auto" w:fill="FFFFFF"/>
        </w:rPr>
        <w:t>为微分非线性误差</w:t>
      </w:r>
    </w:p>
    <w:p w14:paraId="57CD52C5" w14:textId="358B0A0E" w:rsidR="00B537B7" w:rsidRDefault="00C34FE7" w:rsidP="003A3562">
      <w:pPr>
        <w:ind w:firstLine="420"/>
        <w:rPr>
          <w:shd w:val="clear" w:color="auto" w:fill="FFFFFF"/>
        </w:rPr>
      </w:pPr>
      <w:r>
        <w:rPr>
          <w:rFonts w:hint="eastAsia"/>
          <w:shd w:val="clear" w:color="auto" w:fill="FFFFFF"/>
        </w:rPr>
        <w:t>数字校准的原理就是通过数字电路方法使真实的输入输出曲线Y2接近Y</w:t>
      </w:r>
      <w:r>
        <w:rPr>
          <w:shd w:val="clear" w:color="auto" w:fill="FFFFFF"/>
        </w:rPr>
        <w:t>1,</w:t>
      </w:r>
      <w:r>
        <w:rPr>
          <w:rFonts w:hint="eastAsia"/>
          <w:shd w:val="clear" w:color="auto" w:fill="FFFFFF"/>
        </w:rPr>
        <w:t>同时保证</w:t>
      </w:r>
      <w:r>
        <w:rPr>
          <w:shd w:val="clear" w:color="auto" w:fill="FFFFFF"/>
        </w:rPr>
        <w:t>a</w:t>
      </w:r>
      <w:r>
        <w:rPr>
          <w:rFonts w:hint="eastAsia"/>
          <w:shd w:val="clear" w:color="auto" w:fill="FFFFFF"/>
        </w:rPr>
        <w:t>接近1</w:t>
      </w:r>
      <w:r w:rsidR="003A3562">
        <w:rPr>
          <w:shd w:val="clear" w:color="auto" w:fill="FFFFFF"/>
        </w:rPr>
        <w:t xml:space="preserve">, </w:t>
      </w:r>
      <w:r>
        <w:rPr>
          <w:rFonts w:hint="eastAsia"/>
          <w:shd w:val="clear" w:color="auto" w:fill="FFFFFF"/>
        </w:rPr>
        <w:t>b接近0</w:t>
      </w:r>
    </w:p>
    <w:p w14:paraId="146F8AAD" w14:textId="7ABBDB3C" w:rsidR="008D4F83" w:rsidRPr="003B1627" w:rsidRDefault="00B537B7" w:rsidP="003B1627">
      <w:pPr>
        <w:ind w:firstLine="420"/>
        <w:rPr>
          <w:rFonts w:ascii="宋体" w:hAnsi="宋体" w:cs="宋体"/>
        </w:rPr>
      </w:pPr>
      <w:bookmarkStart w:id="50" w:name="OLE_LINK1"/>
      <w:bookmarkStart w:id="51" w:name="OLE_LINK2"/>
      <w:r>
        <w:rPr>
          <w:shd w:val="clear" w:color="auto" w:fill="FFFFFF"/>
        </w:rPr>
        <w:t>Y3 = a*F(Y2) + b</w:t>
      </w:r>
      <w:r w:rsidR="003A3562">
        <w:rPr>
          <w:shd w:val="clear" w:color="auto" w:fill="FFFFFF"/>
        </w:rPr>
        <w:t>.</w:t>
      </w:r>
      <w:bookmarkEnd w:id="50"/>
      <w:bookmarkEnd w:id="51"/>
      <w:r w:rsidR="008D4F83">
        <w:rPr>
          <w:rFonts w:hint="eastAsia"/>
        </w:rPr>
        <w:t xml:space="preserve"> </w:t>
      </w:r>
      <w:r w:rsidR="007615E5">
        <w:t xml:space="preserve"> </w:t>
      </w:r>
    </w:p>
    <w:p w14:paraId="14E98EB9" w14:textId="2836FF99" w:rsidR="00A74692" w:rsidRDefault="00A74692" w:rsidP="00A74692">
      <w:pPr>
        <w:pStyle w:val="3"/>
      </w:pPr>
      <w:bookmarkStart w:id="52" w:name="_Toc88469876"/>
      <w:r>
        <w:rPr>
          <w:rFonts w:hint="eastAsia"/>
        </w:rPr>
        <w:t>2</w:t>
      </w:r>
      <w:r>
        <w:t>.4.</w:t>
      </w:r>
      <w:r w:rsidR="00E25DB4">
        <w:t>3</w:t>
      </w:r>
      <w:r>
        <w:t xml:space="preserve"> </w:t>
      </w:r>
      <w:r w:rsidR="009B6AD3">
        <w:rPr>
          <w:rFonts w:hint="eastAsia"/>
        </w:rPr>
        <w:t>基于</w:t>
      </w:r>
      <w:r w:rsidR="008676ED">
        <w:rPr>
          <w:rFonts w:hint="eastAsia"/>
        </w:rPr>
        <w:t>Pipe</w:t>
      </w:r>
      <w:r w:rsidR="008676ED">
        <w:t>line ADC</w:t>
      </w:r>
      <w:r w:rsidR="009B6AD3">
        <w:rPr>
          <w:rFonts w:hint="eastAsia"/>
        </w:rPr>
        <w:t>的</w:t>
      </w:r>
      <w:r w:rsidR="008676ED">
        <w:rPr>
          <w:rFonts w:hint="eastAsia"/>
        </w:rPr>
        <w:t>数字校准</w:t>
      </w:r>
      <w:bookmarkEnd w:id="52"/>
    </w:p>
    <w:p w14:paraId="7D372B46" w14:textId="77777777" w:rsidR="003A3562" w:rsidRDefault="00A74692" w:rsidP="003A3562">
      <w:pPr>
        <w:keepNext/>
      </w:pPr>
      <w:r>
        <w:rPr>
          <w:rFonts w:hint="eastAsia"/>
          <w:noProof/>
        </w:rPr>
        <w:lastRenderedPageBreak/>
        <w:drawing>
          <wp:inline distT="0" distB="0" distL="0" distR="0" wp14:anchorId="2DFBAB12" wp14:editId="24244966">
            <wp:extent cx="5270500" cy="372554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0500" cy="3725545"/>
                    </a:xfrm>
                    <a:prstGeom prst="rect">
                      <a:avLst/>
                    </a:prstGeom>
                  </pic:spPr>
                </pic:pic>
              </a:graphicData>
            </a:graphic>
          </wp:inline>
        </w:drawing>
      </w:r>
    </w:p>
    <w:p w14:paraId="00D80993" w14:textId="7AC43579" w:rsidR="00A74692" w:rsidRDefault="003A3562" w:rsidP="003A3562">
      <w:pPr>
        <w:pStyle w:val="a5"/>
        <w:jc w:val="center"/>
      </w:pPr>
      <w:bookmarkStart w:id="53" w:name="_Toc88432037"/>
      <w:bookmarkStart w:id="54" w:name="_Toc88470115"/>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14</w:t>
      </w:r>
      <w:r>
        <w:fldChar w:fldCharType="end"/>
      </w:r>
      <w:r>
        <w:t xml:space="preserve"> </w:t>
      </w:r>
      <w:r>
        <w:rPr>
          <w:rFonts w:hint="eastAsia"/>
        </w:rPr>
        <w:t>流水线</w:t>
      </w:r>
      <w:r>
        <w:rPr>
          <w:rFonts w:hint="eastAsia"/>
        </w:rPr>
        <w:t>ADC</w:t>
      </w:r>
      <w:bookmarkEnd w:id="53"/>
      <w:bookmarkEnd w:id="54"/>
    </w:p>
    <w:p w14:paraId="7715955A" w14:textId="32010EBF" w:rsidR="00EE54E5" w:rsidRPr="00EE54E5" w:rsidRDefault="00B537B7" w:rsidP="00B537B7">
      <w:pPr>
        <w:ind w:firstLine="420"/>
        <w:rPr>
          <w:rFonts w:ascii="Cambria Math" w:hAnsi="Cambria Math"/>
          <w:i/>
        </w:rPr>
      </w:pPr>
      <w:r w:rsidRPr="00B537B7">
        <w:t>每一级流水线在不同区域所转换的模拟量分别为</w:t>
      </w:r>
      <w:bookmarkStart w:id="55" w:name="OLE_LINK5"/>
      <w:bookmarkStart w:id="56" w:name="OLE_LINK6"/>
      <w:r w:rsidRPr="00B537B7">
        <w:t>-0</w:t>
      </w:r>
      <w:r>
        <w:t>.</w:t>
      </w:r>
      <w:r w:rsidRPr="00B537B7">
        <w:t>5V</w:t>
      </w:r>
      <w:r w:rsidRPr="00B537B7">
        <w:rPr>
          <w:vertAlign w:val="subscript"/>
        </w:rPr>
        <w:t>ref</w:t>
      </w:r>
      <w:r w:rsidRPr="00B537B7">
        <w:t>,0,0</w:t>
      </w:r>
      <w:r>
        <w:t>.</w:t>
      </w:r>
      <w:r w:rsidRPr="00B537B7">
        <w:t>5V</w:t>
      </w:r>
      <w:r w:rsidRPr="00B537B7">
        <w:rPr>
          <w:vertAlign w:val="subscript"/>
        </w:rPr>
        <w:t>ref</w:t>
      </w:r>
      <w:r w:rsidRPr="00B537B7">
        <w:t>.</w:t>
      </w:r>
      <w:bookmarkEnd w:id="55"/>
      <w:bookmarkEnd w:id="56"/>
      <w:r w:rsidRPr="00B537B7">
        <w:t xml:space="preserve"> 0</w:t>
      </w:r>
      <w:r>
        <w:t>.</w:t>
      </w:r>
      <w:r w:rsidRPr="00B537B7">
        <w:t>5V</w:t>
      </w:r>
      <w:r w:rsidRPr="00B537B7">
        <w:rPr>
          <w:vertAlign w:val="subscript"/>
        </w:rPr>
        <w:t>ref</w:t>
      </w:r>
      <w:r w:rsidRPr="00B537B7">
        <w:t>本级输入电压与余差电路(乘2)的输出电压</w:t>
      </w:r>
      <w:proofErr w:type="spellStart"/>
      <w:r w:rsidRPr="00B537B7">
        <w:t>V</w:t>
      </w:r>
      <w:r w:rsidRPr="00B537B7">
        <w:rPr>
          <w:vertAlign w:val="subscript"/>
        </w:rPr>
        <w:t>ref</w:t>
      </w:r>
      <w:proofErr w:type="spellEnd"/>
      <w:r w:rsidRPr="00B537B7">
        <w:rPr>
          <w:vertAlign w:val="subscript"/>
        </w:rPr>
        <w:t xml:space="preserve"> </w:t>
      </w:r>
      <w:r w:rsidRPr="00B537B7">
        <w:t>(即跳变高度)相当</w:t>
      </w:r>
      <w:r w:rsidR="00433668">
        <w:rPr>
          <w:rFonts w:hint="eastAsia"/>
        </w:rPr>
        <w:t>，</w:t>
      </w:r>
      <w:r w:rsidRPr="00B537B7">
        <w:rPr>
          <w:rFonts w:hint="eastAsia"/>
        </w:rPr>
        <w:t>同</w:t>
      </w:r>
      <w:r w:rsidRPr="00B537B7">
        <w:t>时这些模拟量与本级数字输出代码 00, 01, 10 一一对应.因此通过对跳变点的考察可以反映出在误差影响下各级数字权重的变化.对于一个流水线 AD</w:t>
      </w:r>
      <w:r w:rsidR="00433668">
        <w:rPr>
          <w:rFonts w:hint="eastAsia"/>
        </w:rPr>
        <w:t>C，</w:t>
      </w:r>
      <w:r w:rsidRPr="00B537B7">
        <w:t>由输出数字代码可以完全重建出输入到流水线中的模拟如果每一级流水线所转换的模拟量为</w:t>
      </w:r>
      <w:r>
        <w:rPr>
          <w:rFonts w:hint="eastAsia"/>
        </w:rPr>
        <w:t>V</w:t>
      </w:r>
      <w:r w:rsidRPr="00B537B7">
        <w:rPr>
          <w:vertAlign w:val="subscript"/>
        </w:rPr>
        <w:t>1</w:t>
      </w:r>
      <w:r w:rsidRPr="00B537B7">
        <w:rPr>
          <w:rFonts w:hint="eastAsia"/>
          <w:vertAlign w:val="superscript"/>
        </w:rPr>
        <w:t>D</w:t>
      </w:r>
      <w:r w:rsidRPr="00B537B7">
        <w:rPr>
          <w:vertAlign w:val="superscript"/>
        </w:rPr>
        <w:t>AC</w:t>
      </w:r>
      <w:r>
        <w:rPr>
          <w:rFonts w:hint="eastAsia"/>
        </w:rPr>
        <w:t>，则</w:t>
      </w:r>
      <w:r w:rsidRPr="00B537B7">
        <w:t>输入模拟量可以表示为</w:t>
      </w:r>
      <w:r w:rsidRPr="00B537B7">
        <w:rPr>
          <w:rFonts w:ascii="Cambria Math" w:hAnsi="Cambria Math"/>
          <w:i/>
        </w:rPr>
        <w:br/>
      </w:r>
      <m:oMathPara>
        <m:oMath>
          <m:sSub>
            <m:sSubPr>
              <m:ctrlPr>
                <w:rPr>
                  <w:rFonts w:ascii="Cambria Math" w:hAnsi="Cambria Math"/>
                  <w:i/>
                </w:rPr>
              </m:ctrlPr>
            </m:sSubPr>
            <m:e>
              <m:r>
                <w:rPr>
                  <w:rFonts w:ascii="Cambria Math" w:hAnsi="Cambria Math"/>
                </w:rPr>
                <m:t>V</m:t>
              </m:r>
            </m:e>
            <m:sub>
              <m:r>
                <w:rPr>
                  <w:rFonts w:ascii="Cambria Math" w:hAnsi="Cambria Math"/>
                </w:rPr>
                <m:t>in</m:t>
              </m:r>
            </m:sub>
          </m:sSub>
          <m:r>
            <w:rPr>
              <w:rFonts w:ascii="Cambria Math" w:hAnsi="Cambria Math"/>
            </w:rPr>
            <m:t xml:space="preserve">= </m:t>
          </m:r>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DAC</m:t>
              </m:r>
            </m:sup>
          </m:sSubSup>
          <m:r>
            <w:rPr>
              <w:rFonts w:ascii="Cambria Math" w:hAnsi="Cambria Math"/>
            </w:rPr>
            <m:t xml:space="preserve">+ </m:t>
          </m:r>
          <w:bookmarkStart w:id="57" w:name="OLE_LINK3"/>
          <w:bookmarkStart w:id="58" w:name="OLE_LINK4"/>
          <m:f>
            <m:fPr>
              <m:ctrlPr>
                <w:rPr>
                  <w:rFonts w:ascii="Cambria Math" w:hAnsi="Cambria Math"/>
                  <w:i/>
                </w:rPr>
              </m:ctrlPr>
            </m:fPr>
            <m:num>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DAC</m:t>
                  </m:r>
                </m:sup>
              </m:sSubSup>
            </m:num>
            <m:den>
              <m:sSub>
                <m:sSubPr>
                  <m:ctrlPr>
                    <w:rPr>
                      <w:rFonts w:ascii="Cambria Math" w:hAnsi="Cambria Math"/>
                      <w:i/>
                    </w:rPr>
                  </m:ctrlPr>
                </m:sSubPr>
                <m:e>
                  <m:r>
                    <w:rPr>
                      <w:rFonts w:ascii="Cambria Math" w:hAnsi="Cambria Math"/>
                    </w:rPr>
                    <m:t>A</m:t>
                  </m:r>
                </m:e>
                <m:sub>
                  <m:r>
                    <w:rPr>
                      <w:rFonts w:ascii="Cambria Math" w:hAnsi="Cambria Math"/>
                    </w:rPr>
                    <m:t>1</m:t>
                  </m:r>
                </m:sub>
              </m:sSub>
            </m:den>
          </m:f>
          <w:bookmarkEnd w:id="57"/>
          <w:bookmarkEnd w:id="58"/>
          <m:r>
            <w:rPr>
              <w:rFonts w:ascii="Cambria Math" w:hAnsi="Cambria Math"/>
            </w:rPr>
            <m:t xml:space="preserve">+ </m:t>
          </m:r>
          <m:f>
            <m:fPr>
              <m:ctrlPr>
                <w:rPr>
                  <w:rFonts w:ascii="Cambria Math" w:hAnsi="Cambria Math"/>
                  <w:i/>
                </w:rPr>
              </m:ctrlPr>
            </m:fPr>
            <m:num>
              <m:sSubSup>
                <m:sSubSupPr>
                  <m:ctrlPr>
                    <w:rPr>
                      <w:rFonts w:ascii="Cambria Math" w:hAnsi="Cambria Math"/>
                      <w:i/>
                    </w:rPr>
                  </m:ctrlPr>
                </m:sSubSupPr>
                <m:e>
                  <m:r>
                    <w:rPr>
                      <w:rFonts w:ascii="Cambria Math" w:hAnsi="Cambria Math"/>
                    </w:rPr>
                    <m:t>V</m:t>
                  </m:r>
                </m:e>
                <m:sub>
                  <m:r>
                    <w:rPr>
                      <w:rFonts w:ascii="Cambria Math" w:hAnsi="Cambria Math"/>
                    </w:rPr>
                    <m:t>3</m:t>
                  </m:r>
                </m:sub>
                <m:sup>
                  <m:r>
                    <w:rPr>
                      <w:rFonts w:ascii="Cambria Math" w:hAnsi="Cambria Math"/>
                    </w:rPr>
                    <m:t>DAC</m:t>
                  </m:r>
                </m:sup>
              </m:sSubSup>
            </m:num>
            <m:den>
              <m:sSub>
                <m:sSubPr>
                  <m:ctrlPr>
                    <w:rPr>
                      <w:rFonts w:ascii="Cambria Math" w:hAnsi="Cambria Math"/>
                      <w:i/>
                    </w:rPr>
                  </m:ctrlPr>
                </m:sSub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*A</m:t>
                  </m:r>
                </m:e>
                <m:sub>
                  <m:r>
                    <w:rPr>
                      <w:rFonts w:ascii="Cambria Math" w:hAnsi="Cambria Math"/>
                    </w:rPr>
                    <m:t>2</m:t>
                  </m:r>
                </m:sub>
              </m:sSub>
            </m:den>
          </m:f>
          <m:r>
            <w:rPr>
              <w:rFonts w:ascii="Cambria Math" w:hAnsi="Cambria Math"/>
            </w:rPr>
            <m:t xml:space="preserve">+ </m:t>
          </m:r>
          <m:f>
            <m:fPr>
              <m:ctrlPr>
                <w:rPr>
                  <w:rFonts w:ascii="Cambria Math" w:hAnsi="Cambria Math"/>
                  <w:i/>
                </w:rPr>
              </m:ctrlPr>
            </m:fPr>
            <m:num>
              <m:sSubSup>
                <m:sSubSupPr>
                  <m:ctrlPr>
                    <w:rPr>
                      <w:rFonts w:ascii="Cambria Math" w:hAnsi="Cambria Math"/>
                      <w:i/>
                    </w:rPr>
                  </m:ctrlPr>
                </m:sSubSupPr>
                <m:e>
                  <m:r>
                    <w:rPr>
                      <w:rFonts w:ascii="Cambria Math" w:hAnsi="Cambria Math"/>
                    </w:rPr>
                    <m:t>V</m:t>
                  </m:r>
                </m:e>
                <m:sub>
                  <m:r>
                    <w:rPr>
                      <w:rFonts w:ascii="Cambria Math" w:hAnsi="Cambria Math"/>
                    </w:rPr>
                    <m:t>4</m:t>
                  </m:r>
                </m:sub>
                <m:sup>
                  <m:r>
                    <w:rPr>
                      <w:rFonts w:ascii="Cambria Math" w:hAnsi="Cambria Math"/>
                    </w:rPr>
                    <m:t>DAC</m:t>
                  </m:r>
                </m:sup>
              </m:sSubSup>
            </m:num>
            <m:den>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den>
          </m:f>
          <m:r>
            <w:rPr>
              <w:rFonts w:ascii="Cambria Math" w:hAnsi="Cambria Math"/>
            </w:rPr>
            <m:t>+…</m:t>
          </m:r>
        </m:oMath>
      </m:oMathPara>
    </w:p>
    <w:p w14:paraId="132C148D" w14:textId="77777777" w:rsidR="00EE54E5" w:rsidRPr="00EE54E5" w:rsidRDefault="00EE54E5" w:rsidP="00B537B7">
      <w:pPr>
        <w:ind w:firstLine="420"/>
        <w:rPr>
          <w:rFonts w:ascii="Cambria Math" w:hAnsi="Cambria Math"/>
          <w:i/>
        </w:rPr>
      </w:pPr>
      <m:oMathPara>
        <m:oMath>
          <m:r>
            <w:rPr>
              <w:rFonts w:ascii="Cambria Math" w:hAnsi="Cambria Math"/>
            </w:rPr>
            <m:t>=</m:t>
          </m:r>
          <w:bookmarkStart w:id="59" w:name="OLE_LINK9"/>
          <w:bookmarkStart w:id="60" w:name="OLE_LINK10"/>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-1</m:t>
              </m:r>
            </m:e>
          </m:d>
          <m:sSub>
            <m:sSubPr>
              <m:ctrlPr>
                <w:rPr>
                  <w:rFonts w:ascii="Cambria Math" w:hAnsi="Cambria Math"/>
                  <w:i/>
                </w:rPr>
              </m:ctrlPr>
            </m:sSubPr>
            <m:e>
              <m:r>
                <w:rPr>
                  <w:rFonts w:ascii="Cambria Math" w:hAnsi="Cambria Math"/>
                </w:rPr>
                <m:t>V</m:t>
              </m:r>
            </m:e>
            <m:sub>
              <m:r>
                <w:rPr>
                  <w:rFonts w:ascii="Cambria Math" w:hAnsi="Cambria Math"/>
                </w:rPr>
                <m:t xml:space="preserve">ref </m:t>
              </m:r>
            </m:sub>
          </m:sSub>
          <w:bookmarkEnd w:id="59"/>
          <w:bookmarkEnd w:id="60"/>
          <m:r>
            <w:rPr>
              <w:rFonts w:ascii="Cambria Math" w:hAnsi="Cambria Math"/>
            </w:rPr>
            <m:t xml:space="preserve">+ </m:t>
          </m:r>
          <w:bookmarkStart w:id="61" w:name="OLE_LINK8"/>
          <w:bookmarkStart w:id="62" w:name="OLE_LINK7"/>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2</m:t>
                      </m:r>
                    </m:sub>
                  </m:sSub>
                  <m:r>
                    <w:rPr>
                      <w:rFonts w:ascii="Cambria Math" w:hAnsi="Cambria Math"/>
                    </w:rPr>
                    <m:t>-1</m:t>
                  </m:r>
                </m:e>
              </m:d>
              <m:sSub>
                <m:sSubPr>
                  <m:ctrlPr>
                    <w:rPr>
                      <w:rFonts w:ascii="Cambria Math" w:hAnsi="Cambria Math"/>
                      <w:i/>
                    </w:rPr>
                  </m:ctrlPr>
                </m:sSubPr>
                <m:e>
                  <m:r>
                    <w:rPr>
                      <w:rFonts w:ascii="Cambria Math" w:hAnsi="Cambria Math"/>
                    </w:rPr>
                    <m:t>V</m:t>
                  </m:r>
                </m:e>
                <m:sub>
                  <m:r>
                    <w:rPr>
                      <w:rFonts w:ascii="Cambria Math" w:hAnsi="Cambria Math"/>
                    </w:rPr>
                    <m:t>ref</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w:bookmarkEnd w:id="61"/>
          <w:bookmarkEnd w:id="62"/>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3</m:t>
                      </m:r>
                    </m:sub>
                  </m:sSub>
                  <m:r>
                    <w:rPr>
                      <w:rFonts w:ascii="Cambria Math" w:hAnsi="Cambria Math"/>
                    </w:rPr>
                    <m:t>-1</m:t>
                  </m:r>
                </m:e>
              </m:d>
              <m:sSub>
                <m:sSubPr>
                  <m:ctrlPr>
                    <w:rPr>
                      <w:rFonts w:ascii="Cambria Math" w:hAnsi="Cambria Math"/>
                      <w:i/>
                    </w:rPr>
                  </m:ctrlPr>
                </m:sSubPr>
                <m:e>
                  <m:r>
                    <w:rPr>
                      <w:rFonts w:ascii="Cambria Math" w:hAnsi="Cambria Math"/>
                    </w:rPr>
                    <m:t>V</m:t>
                  </m:r>
                </m:e>
                <m:sub>
                  <m:r>
                    <w:rPr>
                      <w:rFonts w:ascii="Cambria Math" w:hAnsi="Cambria Math"/>
                    </w:rPr>
                    <m:t>ref</m:t>
                  </m:r>
                </m:sub>
              </m:sSub>
            </m:num>
            <m:den>
              <m:sSub>
                <m:sSubPr>
                  <m:ctrlPr>
                    <w:rPr>
                      <w:rFonts w:ascii="Cambria Math" w:hAnsi="Cambria Math"/>
                      <w:i/>
                    </w:rPr>
                  </m:ctrlPr>
                </m:sSub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A</m:t>
                  </m:r>
                </m:e>
                <m:sub>
                  <m:r>
                    <w:rPr>
                      <w:rFonts w:ascii="Cambria Math" w:hAnsi="Cambria Math"/>
                    </w:rPr>
                    <m:t>2</m:t>
                  </m:r>
                </m:sub>
              </m:sSub>
            </m:den>
          </m:f>
          <m:r>
            <w:rPr>
              <w:rFonts w:ascii="Cambria Math" w:hAnsi="Cambria Math"/>
            </w:rPr>
            <m:t>+…</m:t>
          </m:r>
        </m:oMath>
      </m:oMathPara>
    </w:p>
    <w:p w14:paraId="10981A29" w14:textId="30AB747D" w:rsidR="003A3562" w:rsidRPr="00573D12" w:rsidRDefault="00EE54E5" w:rsidP="00B537B7">
      <w:pPr>
        <w:ind w:firstLine="420"/>
        <w:rPr>
          <w:i/>
        </w:rPr>
      </w:pPr>
      <m:oMathPara>
        <m:oMath>
          <m:r>
            <w:rPr>
              <w:rFonts w:ascii="Cambria Math" w:hAnsi="Cambria Math"/>
            </w:rPr>
            <m:t>=</m:t>
          </m:r>
          <w:bookmarkStart w:id="63" w:name="OLE_LINK11"/>
          <w:bookmarkStart w:id="64" w:name="OLE_LINK12"/>
          <m:sSub>
            <m:sSubPr>
              <m:ctrlPr>
                <w:rPr>
                  <w:rFonts w:ascii="Cambria Math" w:hAnsi="Cambria Math"/>
                  <w:i/>
                </w:rPr>
              </m:ctrlPr>
            </m:sSubPr>
            <m:e>
              <m:r>
                <w:rPr>
                  <w:rFonts w:ascii="Cambria Math" w:hAnsi="Cambria Math"/>
                </w:rPr>
                <m:t>h</m:t>
              </m:r>
            </m:e>
            <m:sub>
              <m:r>
                <w:rPr>
                  <w:rFonts w:ascii="Cambria Math" w:hAnsi="Cambria Math"/>
                </w:rPr>
                <m:t xml:space="preserve">1 </m:t>
              </m:r>
            </m:sub>
          </m:sSub>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-1</m:t>
              </m:r>
            </m:e>
          </m:d>
          <w:bookmarkEnd w:id="63"/>
          <w:bookmarkEnd w:id="64"/>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2</m:t>
                  </m:r>
                </m:sub>
              </m:sSub>
              <m:r>
                <w:rPr>
                  <w:rFonts w:ascii="Cambria Math" w:hAnsi="Cambria Math"/>
                </w:rPr>
                <m:t>-1</m:t>
              </m:r>
            </m:e>
          </m:d>
          <m:r>
            <w:rPr>
              <w:rFonts w:ascii="Cambria Math" w:hAnsi="Cambria Math"/>
            </w:rPr>
            <m:t>+….</m:t>
          </m:r>
        </m:oMath>
      </m:oMathPara>
    </w:p>
    <w:p w14:paraId="3D554323" w14:textId="6D9F7AFE" w:rsidR="00EE54E5" w:rsidRDefault="00B537B7" w:rsidP="00267C8F">
      <w:pPr>
        <w:ind w:firstLine="420"/>
      </w:pPr>
      <w:r>
        <w:rPr>
          <w:rFonts w:hint="eastAsia"/>
        </w:rPr>
        <w:t>其中</w:t>
      </w:r>
      <w:proofErr w:type="spellStart"/>
      <w:r w:rsidR="00EE54E5">
        <w:t>V</w:t>
      </w:r>
      <w:r w:rsidR="00EE54E5" w:rsidRPr="00EE54E5">
        <w:rPr>
          <w:vertAlign w:val="subscript"/>
        </w:rPr>
        <w:t>i</w:t>
      </w:r>
      <w:r w:rsidR="00EE54E5" w:rsidRPr="00EE54E5">
        <w:rPr>
          <w:vertAlign w:val="superscript"/>
        </w:rPr>
        <w:t>DAC</w:t>
      </w:r>
      <w:proofErr w:type="spellEnd"/>
      <w:r w:rsidR="00EE54E5">
        <w:rPr>
          <w:rFonts w:hint="eastAsia"/>
        </w:rPr>
        <w:t>依据本级数字输出代码(</w:t>
      </w:r>
      <w:r w:rsidR="00EE54E5">
        <w:t>00, 01, 10)</w:t>
      </w:r>
      <w:r w:rsidR="00EE54E5">
        <w:rPr>
          <w:rFonts w:hint="eastAsia"/>
        </w:rPr>
        <w:t>取值分别为</w:t>
      </w:r>
      <w:r w:rsidR="00EE54E5" w:rsidRPr="00B537B7">
        <w:t>-0</w:t>
      </w:r>
      <w:r w:rsidR="00EE54E5">
        <w:t>.</w:t>
      </w:r>
      <w:r w:rsidR="00EE54E5" w:rsidRPr="00B537B7">
        <w:t>5V</w:t>
      </w:r>
      <w:r w:rsidR="00EE54E5" w:rsidRPr="00B537B7">
        <w:rPr>
          <w:vertAlign w:val="subscript"/>
        </w:rPr>
        <w:t>ref</w:t>
      </w:r>
      <w:r w:rsidR="00EE54E5">
        <w:rPr>
          <w:rFonts w:hint="eastAsia"/>
        </w:rPr>
        <w:t>，</w:t>
      </w:r>
      <w:r w:rsidR="00EE54E5" w:rsidRPr="00B537B7">
        <w:t>0</w:t>
      </w:r>
      <w:r w:rsidR="00EE54E5">
        <w:rPr>
          <w:rFonts w:hint="eastAsia"/>
        </w:rPr>
        <w:t>，</w:t>
      </w:r>
      <w:r w:rsidR="00EE54E5" w:rsidRPr="00B537B7">
        <w:t>0</w:t>
      </w:r>
      <w:r w:rsidR="00EE54E5">
        <w:t>.</w:t>
      </w:r>
      <w:r w:rsidR="00EE54E5" w:rsidRPr="00B537B7">
        <w:t>5V</w:t>
      </w:r>
      <w:r w:rsidR="00EE54E5" w:rsidRPr="00B537B7">
        <w:rPr>
          <w:vertAlign w:val="subscript"/>
        </w:rPr>
        <w:t>ref</w:t>
      </w:r>
      <w:r w:rsidR="00EE54E5" w:rsidRPr="00B537B7">
        <w:t>.</w:t>
      </w:r>
      <w:r w:rsidR="00EE54E5">
        <w:t>Ai</w:t>
      </w:r>
      <w:r w:rsidR="00EE54E5">
        <w:rPr>
          <w:rFonts w:hint="eastAsia"/>
        </w:rPr>
        <w:t>为受电容失配等影响下的余差放大倍数。</w:t>
      </w:r>
      <w:r w:rsidR="00573D12">
        <w:rPr>
          <w:rFonts w:hint="eastAsia"/>
        </w:rPr>
        <w:t>D</w:t>
      </w:r>
      <w:r w:rsidR="00573D12" w:rsidRPr="00573D12">
        <w:rPr>
          <w:vertAlign w:val="subscript"/>
        </w:rPr>
        <w:t>i</w:t>
      </w:r>
      <w:r w:rsidR="00573D12">
        <w:rPr>
          <w:rFonts w:hint="eastAsia"/>
        </w:rPr>
        <w:t>取值0、1、2，h</w:t>
      </w:r>
      <w:r w:rsidR="00573D12" w:rsidRPr="00573D12">
        <w:rPr>
          <w:vertAlign w:val="subscript"/>
        </w:rPr>
        <w:t>i</w:t>
      </w:r>
      <w:r w:rsidR="00573D12">
        <w:rPr>
          <w:rFonts w:hint="eastAsia"/>
        </w:rPr>
        <w:t>简化为每级电压系数，折合到输入端对应模拟电压数量的大小，按照每级输出数字代码D</w:t>
      </w:r>
      <w:r w:rsidR="00573D12" w:rsidRPr="00267C8F">
        <w:rPr>
          <w:vertAlign w:val="subscript"/>
        </w:rPr>
        <w:t>i</w:t>
      </w:r>
      <w:r w:rsidR="00573D12">
        <w:rPr>
          <w:rFonts w:hint="eastAsia"/>
        </w:rPr>
        <w:t>以及其在数字领域所对应的新的权重，可以得到输入模拟量的数字域表示</w:t>
      </w:r>
      <w:r w:rsidR="00267C8F">
        <w:rPr>
          <w:rFonts w:hint="eastAsia"/>
        </w:rPr>
        <w:t>h</w:t>
      </w:r>
      <w:r w:rsidR="00267C8F" w:rsidRPr="00267C8F">
        <w:rPr>
          <w:vertAlign w:val="subscript"/>
        </w:rPr>
        <w:t>i</w:t>
      </w:r>
      <w:r w:rsidR="00267C8F">
        <w:rPr>
          <w:rFonts w:hint="eastAsia"/>
        </w:rPr>
        <w:t>的计算可以通过往流水线级注入基准电压并且分别置位本级数字代码得到。</w:t>
      </w:r>
    </w:p>
    <w:p w14:paraId="0A5EFDFA" w14:textId="51008867" w:rsidR="00B537B7" w:rsidRPr="00267C8F" w:rsidRDefault="00B537B7" w:rsidP="00B537B7">
      <w:pPr>
        <w:ind w:firstLine="420"/>
        <w:rPr>
          <w:i/>
        </w:rPr>
      </w:pPr>
    </w:p>
    <w:p w14:paraId="67C57A10" w14:textId="79EF1402" w:rsidR="00E21F01" w:rsidRDefault="000072AA" w:rsidP="000072AA">
      <w:pPr>
        <w:pStyle w:val="3"/>
      </w:pPr>
      <w:bookmarkStart w:id="65" w:name="_Toc88469877"/>
      <w:r>
        <w:rPr>
          <w:rFonts w:hint="eastAsia"/>
          <w:sz w:val="20"/>
          <w:szCs w:val="20"/>
        </w:rPr>
        <w:t>2</w:t>
      </w:r>
      <w:r>
        <w:rPr>
          <w:sz w:val="20"/>
          <w:szCs w:val="20"/>
        </w:rPr>
        <w:t>.4.</w:t>
      </w:r>
      <w:r w:rsidR="00F04404">
        <w:rPr>
          <w:sz w:val="20"/>
          <w:szCs w:val="20"/>
        </w:rPr>
        <w:t>4</w:t>
      </w:r>
      <w:r>
        <w:rPr>
          <w:sz w:val="20"/>
          <w:szCs w:val="20"/>
        </w:rPr>
        <w:t xml:space="preserve"> </w:t>
      </w:r>
      <w:r w:rsidR="00F04404">
        <w:rPr>
          <w:rFonts w:hint="eastAsia"/>
        </w:rPr>
        <w:t>应用多项式插值的</w:t>
      </w:r>
      <w:proofErr w:type="spellStart"/>
      <w:r w:rsidR="00F04404">
        <w:rPr>
          <w:rFonts w:hint="eastAsia"/>
        </w:rPr>
        <w:t>P</w:t>
      </w:r>
      <w:r w:rsidR="00F04404">
        <w:t>ipel</w:t>
      </w:r>
      <w:r w:rsidR="00F04404">
        <w:rPr>
          <w:rFonts w:hint="eastAsia"/>
        </w:rPr>
        <w:t>ine</w:t>
      </w:r>
      <w:r w:rsidR="00F04404">
        <w:t>ADC</w:t>
      </w:r>
      <w:proofErr w:type="spellEnd"/>
      <w:r w:rsidR="00F04404">
        <w:rPr>
          <w:rFonts w:hint="eastAsia"/>
        </w:rPr>
        <w:t>数字校准</w:t>
      </w:r>
      <w:bookmarkEnd w:id="65"/>
    </w:p>
    <w:p w14:paraId="05C1F0A5" w14:textId="77777777" w:rsidR="00F04404" w:rsidRDefault="00F04404" w:rsidP="001B5A64">
      <w:r w:rsidRPr="00F04404">
        <w:rPr>
          <w:noProof/>
        </w:rPr>
        <w:lastRenderedPageBreak/>
        <w:drawing>
          <wp:inline distT="0" distB="0" distL="0" distR="0" wp14:anchorId="2A15554F" wp14:editId="2EFA046C">
            <wp:extent cx="5270500" cy="5102225"/>
            <wp:effectExtent l="0" t="0" r="0" b="317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0500" cy="5102225"/>
                    </a:xfrm>
                    <a:prstGeom prst="rect">
                      <a:avLst/>
                    </a:prstGeom>
                  </pic:spPr>
                </pic:pic>
              </a:graphicData>
            </a:graphic>
          </wp:inline>
        </w:drawing>
      </w:r>
    </w:p>
    <w:p w14:paraId="63F82407" w14:textId="336AC197" w:rsidR="00F04404" w:rsidRDefault="00F04404" w:rsidP="00F04404">
      <w:pPr>
        <w:pStyle w:val="a5"/>
        <w:jc w:val="center"/>
      </w:pPr>
      <w:bookmarkStart w:id="66" w:name="_Toc88432038"/>
      <w:bookmarkStart w:id="67" w:name="_Toc88470116"/>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15</w:t>
      </w:r>
      <w:r>
        <w:fldChar w:fldCharType="end"/>
      </w:r>
      <w:r>
        <w:t xml:space="preserve"> </w:t>
      </w:r>
      <w:r>
        <w:rPr>
          <w:rFonts w:hint="eastAsia"/>
        </w:rPr>
        <w:t>理想余量曲线与非理想余量曲线</w:t>
      </w:r>
      <w:bookmarkEnd w:id="66"/>
      <w:bookmarkEnd w:id="67"/>
    </w:p>
    <w:p w14:paraId="17E97F9E" w14:textId="664523EA" w:rsidR="002C0A63" w:rsidRDefault="00F04404" w:rsidP="002C0A63">
      <w:pPr>
        <w:ind w:firstLine="420"/>
      </w:pPr>
      <w:r>
        <w:rPr>
          <w:rFonts w:hint="eastAsia"/>
        </w:rPr>
        <w:t>参考</w:t>
      </w:r>
      <w:r w:rsidR="003B1627">
        <w:rPr>
          <w:rFonts w:hint="eastAsia"/>
        </w:rPr>
        <w:t>文献</w:t>
      </w:r>
      <w:r w:rsidR="003B1627">
        <w:t>[2]</w:t>
      </w:r>
      <w:r w:rsidR="003B1627">
        <w:rPr>
          <w:rFonts w:hint="eastAsia"/>
        </w:rPr>
        <w:t>解决思路，作者采用开环放大器，</w:t>
      </w:r>
      <w:r w:rsidR="002C0A63" w:rsidRPr="002C0A63">
        <w:t>而</w:t>
      </w:r>
      <w:r w:rsidR="002C0A63">
        <w:rPr>
          <w:rFonts w:hint="eastAsia"/>
        </w:rPr>
        <w:t>在</w:t>
      </w:r>
      <w:r w:rsidR="002C0A63" w:rsidRPr="002C0A63">
        <w:t>开环工作方式下，开环放大器对子DA</w:t>
      </w:r>
      <w:r w:rsidR="002C0A63">
        <w:rPr>
          <w:rFonts w:hint="eastAsia"/>
        </w:rPr>
        <w:t>C</w:t>
      </w:r>
      <w:r w:rsidR="002C0A63">
        <w:t>C</w:t>
      </w:r>
      <w:r w:rsidR="002C0A63" w:rsidRPr="002C0A63">
        <w:t>的转化结果直接放大，放大倍数就是放大器的开环放大倍数A。，输出信号不受电容匹配的影响.由于放大管的增益是非线性的，所以放大器的传输函数可以表示为</w:t>
      </w:r>
    </w:p>
    <w:p w14:paraId="057FAF7D" w14:textId="66C4A82B" w:rsidR="007C4885" w:rsidRPr="007C4885" w:rsidRDefault="007C4885" w:rsidP="002C0A63">
      <w:pPr>
        <w:ind w:firstLine="420"/>
        <w:rPr>
          <w:i/>
        </w:rPr>
      </w:pPr>
      <m:oMathPara>
        <m:oMath>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Sup>
            <m:sSubSupPr>
              <m:ctrlPr>
                <w:rPr>
                  <w:rFonts w:ascii="Cambria Math" w:hAnsi="Cambria Math"/>
                  <w:i/>
                </w:rPr>
              </m:ctrlPr>
            </m:sSubSupPr>
            <m:e>
              <m:r>
                <w:rPr>
                  <w:rFonts w:ascii="Cambria Math" w:hAnsi="Cambria Math"/>
                </w:rPr>
                <m:t>x</m:t>
              </m:r>
            </m:e>
            <m:sub>
              <m:r>
                <w:rPr>
                  <w:rFonts w:ascii="Cambria Math" w:hAnsi="Cambria Math"/>
                </w:rPr>
                <m:t>i</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sSubSup>
            <m:sSubSupPr>
              <m:ctrlPr>
                <w:rPr>
                  <w:rFonts w:ascii="Cambria Math" w:hAnsi="Cambria Math"/>
                  <w:i/>
                </w:rPr>
              </m:ctrlPr>
            </m:sSubSupPr>
            <m:e>
              <m:r>
                <w:rPr>
                  <w:rFonts w:ascii="Cambria Math" w:hAnsi="Cambria Math"/>
                </w:rPr>
                <m:t>x</m:t>
              </m:r>
            </m:e>
            <m:sub>
              <m:r>
                <w:rPr>
                  <w:rFonts w:ascii="Cambria Math" w:hAnsi="Cambria Math"/>
                </w:rPr>
                <m:t>i</m:t>
              </m:r>
            </m:sub>
            <m:sup>
              <m:r>
                <w:rPr>
                  <w:rFonts w:ascii="Cambria Math" w:hAnsi="Cambria Math"/>
                </w:rPr>
                <m:t>3</m:t>
              </m:r>
            </m:sup>
          </m:sSubSup>
          <m:r>
            <w:rPr>
              <w:rFonts w:ascii="Cambria Math" w:hAnsi="Cambria Math"/>
            </w:rPr>
            <m:t>+….</m:t>
          </m:r>
        </m:oMath>
      </m:oMathPara>
    </w:p>
    <w:p w14:paraId="43BFBD03" w14:textId="77777777" w:rsidR="007C4885" w:rsidRDefault="007C4885" w:rsidP="007C4885">
      <w:pPr>
        <w:ind w:firstLine="420"/>
      </w:pPr>
      <w:r>
        <w:t>开环放大器奇数阶非线性的大小由放大器输入电压V</w:t>
      </w:r>
      <w:r w:rsidRPr="007C4885">
        <w:rPr>
          <w:vertAlign w:val="subscript"/>
        </w:rPr>
        <w:t>i</w:t>
      </w:r>
      <w:r>
        <w:t>和输入管的过驱动电压</w:t>
      </w:r>
      <w:proofErr w:type="spellStart"/>
      <w:r>
        <w:t>V</w:t>
      </w:r>
      <w:r w:rsidRPr="007C4885">
        <w:rPr>
          <w:rFonts w:hint="eastAsia"/>
          <w:vertAlign w:val="subscript"/>
        </w:rPr>
        <w:t>o</w:t>
      </w:r>
      <w:r w:rsidRPr="007C4885">
        <w:rPr>
          <w:vertAlign w:val="subscript"/>
        </w:rPr>
        <w:t>d</w:t>
      </w:r>
      <w:proofErr w:type="spellEnd"/>
      <w:r>
        <w:t>的比值决定.合理设计开环放大器中输入晶体管的过驱动电压，可以把三阶以上的奇数阶非线性误差控制在一个不影响后级ADC转化结果的范围之内.在</w:t>
      </w:r>
      <w:r>
        <w:rPr>
          <w:rFonts w:hint="eastAsia"/>
        </w:rPr>
        <w:t>该</w:t>
      </w:r>
      <w:r>
        <w:t xml:space="preserve">设计中，后台ADC的有效位数为9位，那么误差值需要小于后台ADC </w:t>
      </w:r>
      <w:r>
        <w:rPr>
          <w:sz w:val="18"/>
          <w:szCs w:val="18"/>
        </w:rPr>
        <w:t xml:space="preserve">1/2个 </w:t>
      </w:r>
      <w:r>
        <w:t>LSB的大小，即</w:t>
      </w:r>
      <w:proofErr w:type="spellStart"/>
      <w:r>
        <w:t>V</w:t>
      </w:r>
      <w:r w:rsidRPr="007C4885">
        <w:rPr>
          <w:rFonts w:hint="eastAsia"/>
          <w:vertAlign w:val="subscript"/>
        </w:rPr>
        <w:t>ref</w:t>
      </w:r>
      <w:proofErr w:type="spellEnd"/>
      <w:r>
        <w:t>/2</w:t>
      </w:r>
      <w:r w:rsidRPr="007C4885">
        <w:rPr>
          <w:vertAlign w:val="superscript"/>
        </w:rPr>
        <w:t>10</w:t>
      </w:r>
      <w:r>
        <w:t xml:space="preserve">.偶数阶误差的大小取决于 差分结构中差分对管的匹配度和输人电压与过驱动 </w:t>
      </w:r>
      <w:r>
        <w:rPr>
          <w:sz w:val="18"/>
          <w:szCs w:val="18"/>
        </w:rPr>
        <w:t>电压的比值V</w:t>
      </w:r>
      <w:r w:rsidRPr="007C4885">
        <w:rPr>
          <w:sz w:val="18"/>
          <w:szCs w:val="18"/>
          <w:vertAlign w:val="subscript"/>
        </w:rPr>
        <w:t>i</w:t>
      </w:r>
      <w:r>
        <w:rPr>
          <w:sz w:val="18"/>
          <w:szCs w:val="18"/>
        </w:rPr>
        <w:t>/</w:t>
      </w:r>
      <w:proofErr w:type="spellStart"/>
      <w:r>
        <w:rPr>
          <w:sz w:val="18"/>
          <w:szCs w:val="18"/>
        </w:rPr>
        <w:t>V</w:t>
      </w:r>
      <w:r w:rsidRPr="007C4885">
        <w:rPr>
          <w:sz w:val="18"/>
          <w:szCs w:val="18"/>
          <w:vertAlign w:val="subscript"/>
        </w:rPr>
        <w:t>od</w:t>
      </w:r>
      <w:proofErr w:type="spellEnd"/>
      <w:r>
        <w:rPr>
          <w:rFonts w:hint="eastAsia"/>
          <w:sz w:val="18"/>
          <w:szCs w:val="18"/>
        </w:rPr>
        <w:t>；采</w:t>
      </w:r>
      <w:r w:rsidRPr="007C4885">
        <w:t>用全差分工作方式，提高差动对的对称性，并且合理设计</w:t>
      </w:r>
      <w:r>
        <w:rPr>
          <w:sz w:val="18"/>
          <w:szCs w:val="18"/>
        </w:rPr>
        <w:t>V</w:t>
      </w:r>
      <w:r w:rsidRPr="007C4885">
        <w:rPr>
          <w:sz w:val="18"/>
          <w:szCs w:val="18"/>
          <w:vertAlign w:val="subscript"/>
        </w:rPr>
        <w:t>i</w:t>
      </w:r>
      <w:r>
        <w:rPr>
          <w:sz w:val="18"/>
          <w:szCs w:val="18"/>
        </w:rPr>
        <w:t>/</w:t>
      </w:r>
      <w:proofErr w:type="spellStart"/>
      <w:r>
        <w:rPr>
          <w:sz w:val="18"/>
          <w:szCs w:val="18"/>
        </w:rPr>
        <w:t>V</w:t>
      </w:r>
      <w:r w:rsidRPr="007C4885">
        <w:rPr>
          <w:sz w:val="18"/>
          <w:szCs w:val="18"/>
          <w:vertAlign w:val="subscript"/>
        </w:rPr>
        <w:t>od</w:t>
      </w:r>
      <w:proofErr w:type="spellEnd"/>
      <w:r w:rsidRPr="007C4885">
        <w:t>的值，偶数阶误差项也可以忽略不计.最终，开环放大器的传输函数简化为</w:t>
      </w:r>
      <w:r>
        <w:rPr>
          <w:rFonts w:hint="eastAsia"/>
        </w:rPr>
        <w:t>:</w:t>
      </w:r>
    </w:p>
    <w:p w14:paraId="37BA9F95" w14:textId="28774172" w:rsidR="007C4885" w:rsidRPr="007C4885" w:rsidRDefault="007C4885" w:rsidP="007C4885">
      <w:pPr>
        <w:ind w:firstLine="420"/>
        <w:jc w:val="center"/>
      </w:pPr>
      <m:oMathPara>
        <m:oMath>
          <m:r>
            <w:rPr>
              <w:rFonts w:ascii="Cambria Math" w:hAnsi="Cambria Math"/>
            </w:rPr>
            <m:t>y=</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i</m:t>
              </m:r>
            </m:sub>
          </m:sSub>
          <m:sSub>
            <m:sSubPr>
              <m:ctrlPr>
                <w:rPr>
                  <w:rFonts w:ascii="Cambria Math" w:hAnsi="Cambria Math"/>
                  <w:i/>
                </w:rPr>
              </m:ctrlPr>
            </m:sSubPr>
            <m:e>
              <m:r>
                <w:rPr>
                  <w:rFonts w:ascii="Cambria Math" w:hAnsi="Cambria Math"/>
                </w:rPr>
                <m:t>+a</m:t>
              </m:r>
            </m:e>
            <m:sub>
              <m:r>
                <w:rPr>
                  <w:rFonts w:ascii="Cambria Math" w:hAnsi="Cambria Math"/>
                </w:rPr>
                <m:t>3</m:t>
              </m:r>
            </m:sub>
          </m:sSub>
          <m:sSubSup>
            <m:sSubSupPr>
              <m:ctrlPr>
                <w:rPr>
                  <w:rFonts w:ascii="Cambria Math" w:hAnsi="Cambria Math"/>
                  <w:i/>
                </w:rPr>
              </m:ctrlPr>
            </m:sSubSupPr>
            <m:e>
              <m:r>
                <w:rPr>
                  <w:rFonts w:ascii="Cambria Math" w:hAnsi="Cambria Math"/>
                </w:rPr>
                <m:t>x</m:t>
              </m:r>
            </m:e>
            <m:sub>
              <m:r>
                <w:rPr>
                  <w:rFonts w:ascii="Cambria Math" w:hAnsi="Cambria Math"/>
                </w:rPr>
                <m:t>i</m:t>
              </m:r>
            </m:sub>
            <m:sup>
              <m:r>
                <w:rPr>
                  <w:rFonts w:ascii="Cambria Math" w:hAnsi="Cambria Math"/>
                </w:rPr>
                <m:t>3</m:t>
              </m:r>
            </m:sup>
          </m:sSubSup>
        </m:oMath>
      </m:oMathPara>
    </w:p>
    <w:p w14:paraId="6D4757EB" w14:textId="73C2DA9F" w:rsidR="007D13FB" w:rsidRDefault="002C0A63" w:rsidP="007D13FB">
      <w:r>
        <w:tab/>
      </w:r>
      <w:r w:rsidR="007D13FB">
        <w:t>由于开环放大器的传输函数可以表示为多项式的形式，那么放大器的输出值可以表示为输</w:t>
      </w:r>
      <w:r w:rsidR="007D13FB">
        <w:rPr>
          <w:rFonts w:hint="eastAsia"/>
        </w:rPr>
        <w:t>入</w:t>
      </w:r>
      <w:r w:rsidR="007D13FB">
        <w:t>值</w:t>
      </w:r>
      <w:r w:rsidR="007D13FB" w:rsidRPr="007D13FB">
        <w:t>的三次多项式函数，即</w:t>
      </w:r>
      <w:r w:rsidR="007D13FB">
        <w:rPr>
          <w:sz w:val="18"/>
          <w:szCs w:val="18"/>
        </w:rPr>
        <w:t xml:space="preserve"> </w:t>
      </w:r>
    </w:p>
    <w:p w14:paraId="20CDF900" w14:textId="54FD1DCF" w:rsidR="0022395D" w:rsidRPr="0022395D" w:rsidRDefault="0022395D" w:rsidP="0022395D">
      <w:pPr>
        <w:ind w:firstLine="420"/>
        <w:jc w:val="center"/>
      </w:pPr>
      <m:oMathPara>
        <m:oMath>
          <m:r>
            <w:rPr>
              <w:rFonts w:ascii="Cambria Math" w:hAnsi="Cambria Math"/>
            </w:rPr>
            <m:t>y=</m:t>
          </m:r>
          <m:sSub>
            <m:sSubPr>
              <m:ctrlPr>
                <w:rPr>
                  <w:rFonts w:ascii="Cambria Math" w:hAnsi="Cambria Math"/>
                  <w:i/>
                </w:rPr>
              </m:ctrlPr>
            </m:sSubPr>
            <m:e>
              <m:r>
                <w:rPr>
                  <w:rFonts w:ascii="Cambria Math" w:hAnsi="Cambria Math"/>
                </w:rPr>
                <m:t>y</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x-x</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3</m:t>
              </m:r>
            </m:sub>
          </m:sSub>
          <m:sSup>
            <m:sSupPr>
              <m:ctrlPr>
                <w:rPr>
                  <w:rFonts w:ascii="Cambria Math" w:hAnsi="Cambria Math"/>
                  <w:i/>
                </w:rPr>
              </m:ctrlPr>
            </m:sSupPr>
            <m:e>
              <m:r>
                <w:rPr>
                  <w:rFonts w:ascii="Cambria Math" w:hAnsi="Cambria Math"/>
                </w:rPr>
                <m:t>(x-</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e>
            <m:sup>
              <m:r>
                <w:rPr>
                  <w:rFonts w:ascii="Cambria Math" w:hAnsi="Cambria Math"/>
                </w:rPr>
                <m:t>3</m:t>
              </m:r>
            </m:sup>
          </m:sSup>
        </m:oMath>
      </m:oMathPara>
    </w:p>
    <w:p w14:paraId="0D6D803E" w14:textId="00F0497B" w:rsidR="0022395D" w:rsidRDefault="0022395D" w:rsidP="0022395D">
      <w:pPr>
        <w:ind w:firstLine="420"/>
        <w:jc w:val="left"/>
      </w:pPr>
      <w:r>
        <w:rPr>
          <w:rFonts w:hint="eastAsia"/>
        </w:rPr>
        <w:t>针对任意相邻的三个插值端点建立三次多项式模型，整个后台ADC的传输特性有一段一段的三次多项式曲线组合,</w:t>
      </w:r>
      <w:r>
        <w:t xml:space="preserve"> </w:t>
      </w:r>
      <w:r>
        <w:rPr>
          <w:rFonts w:hint="eastAsia"/>
        </w:rPr>
        <w:t>每级的后台码值都可通过此模型得到理想的码值。</w:t>
      </w:r>
    </w:p>
    <w:p w14:paraId="1D3FA9C9" w14:textId="7BE23203" w:rsidR="0022395D" w:rsidRPr="007C4885" w:rsidRDefault="0090427C" w:rsidP="0022395D">
      <w:pPr>
        <w:ind w:firstLine="420"/>
        <w:jc w:val="left"/>
      </w:pPr>
      <m:oMathPara>
        <m:oMath>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c</m:t>
                    </m:r>
                  </m:e>
                  <m:sub>
                    <m:r>
                      <w:rPr>
                        <w:rFonts w:ascii="Cambria Math" w:hAnsi="Cambria Math"/>
                      </w:rPr>
                      <m:t>1</m:t>
                    </m:r>
                  </m:sub>
                </m:sSub>
                <m:ctrlPr>
                  <w:rPr>
                    <w:rFonts w:ascii="Cambria Math" w:hAnsi="Cambria Math" w:hint="eastAsia"/>
                    <w:i/>
                  </w:rPr>
                </m:ctrlPr>
              </m:e>
            </m:mr>
            <m:mr>
              <m:e>
                <m:sSub>
                  <m:sSubPr>
                    <m:ctrlPr>
                      <w:rPr>
                        <w:rFonts w:ascii="Cambria Math" w:hAnsi="Cambria Math"/>
                        <w:i/>
                      </w:rPr>
                    </m:ctrlPr>
                  </m:sSubPr>
                  <m:e>
                    <m:r>
                      <w:rPr>
                        <w:rFonts w:ascii="Cambria Math" w:hAnsi="Cambria Math"/>
                      </w:rPr>
                      <m:t>c</m:t>
                    </m:r>
                  </m:e>
                  <m:sub>
                    <m:r>
                      <w:rPr>
                        <w:rFonts w:ascii="Cambria Math" w:hAnsi="Cambria Math"/>
                      </w:rPr>
                      <m:t>2</m:t>
                    </m:r>
                  </m:sub>
                </m:sSub>
              </m:e>
            </m:mr>
          </m:m>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e>
                    </m:mr>
                    <m:mr>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e>
                          <m:sup>
                            <m:r>
                              <w:rPr>
                                <w:rFonts w:ascii="Cambria Math" w:hAnsi="Cambria Math"/>
                              </w:rPr>
                              <m:t>3</m:t>
                            </m:r>
                          </m:sup>
                        </m:sSup>
                      </m:e>
                    </m:mr>
                  </m:m>
                </m:e>
              </m:d>
            </m:e>
            <m:sup>
              <m:r>
                <w:rPr>
                  <w:rFonts w:ascii="Cambria Math" w:hAnsi="Cambria Math"/>
                </w:rPr>
                <m:t>-1</m:t>
              </m:r>
            </m:sup>
          </m:sSup>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0</m:t>
                        </m:r>
                      </m:sub>
                    </m:sSub>
                    <m:r>
                      <w:rPr>
                        <w:rFonts w:ascii="Cambria Math" w:hAnsi="Cambria Math"/>
                      </w:rPr>
                      <m:t>)</m:t>
                    </m:r>
                  </m:e>
                </m:mr>
                <m:mr>
                  <m:e>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0</m:t>
                        </m:r>
                      </m:sub>
                    </m:sSub>
                    <m:r>
                      <w:rPr>
                        <w:rFonts w:ascii="Cambria Math" w:hAnsi="Cambria Math"/>
                      </w:rPr>
                      <m:t>)</m:t>
                    </m:r>
                  </m:e>
                </m:mr>
              </m:m>
            </m:e>
          </m:d>
        </m:oMath>
      </m:oMathPara>
    </w:p>
    <w:p w14:paraId="43DCDDFB" w14:textId="6504D5B8" w:rsidR="002C0A63" w:rsidRPr="002C0A63" w:rsidRDefault="002C0A63" w:rsidP="00F04404"/>
    <w:p w14:paraId="1DE8A942" w14:textId="595CB79E" w:rsidR="00E21F01" w:rsidRPr="00E21F01" w:rsidRDefault="00E21F01" w:rsidP="00E21F01">
      <w:pPr>
        <w:rPr>
          <w:rFonts w:ascii="Helvetica Neue" w:hAnsi="Helvetica Neue" w:cs="宋体"/>
          <w:color w:val="B8BFC6"/>
          <w:kern w:val="0"/>
          <w:sz w:val="24"/>
        </w:rPr>
      </w:pPr>
    </w:p>
    <w:p w14:paraId="44A1963D" w14:textId="77777777" w:rsidR="00B23ED6" w:rsidRDefault="0022395D" w:rsidP="00B23ED6">
      <w:pPr>
        <w:keepNext/>
        <w:jc w:val="center"/>
      </w:pPr>
      <w:r w:rsidRPr="0022395D">
        <w:rPr>
          <w:rFonts w:ascii="Helvetica Neue" w:hAnsi="Helvetica Neue" w:cs="宋体"/>
          <w:noProof/>
          <w:color w:val="B8BFC6"/>
          <w:kern w:val="0"/>
          <w:sz w:val="24"/>
        </w:rPr>
        <w:drawing>
          <wp:inline distT="0" distB="0" distL="0" distR="0" wp14:anchorId="2FE56D50" wp14:editId="0F9F5767">
            <wp:extent cx="3683000" cy="29337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83000" cy="2933700"/>
                    </a:xfrm>
                    <a:prstGeom prst="rect">
                      <a:avLst/>
                    </a:prstGeom>
                  </pic:spPr>
                </pic:pic>
              </a:graphicData>
            </a:graphic>
          </wp:inline>
        </w:drawing>
      </w:r>
    </w:p>
    <w:p w14:paraId="5F81C32B" w14:textId="09C348F6" w:rsidR="0022395D" w:rsidRDefault="00B23ED6" w:rsidP="00B23ED6">
      <w:pPr>
        <w:pStyle w:val="a5"/>
        <w:jc w:val="center"/>
        <w:rPr>
          <w:rFonts w:ascii="Helvetica Neue" w:hAnsi="Helvetica Neue" w:cs="宋体"/>
          <w:color w:val="B8BFC6"/>
          <w:kern w:val="0"/>
          <w:sz w:val="24"/>
        </w:rPr>
      </w:pPr>
      <w:bookmarkStart w:id="68" w:name="_Toc88432039"/>
      <w:bookmarkStart w:id="69" w:name="_Toc88470117"/>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16</w:t>
      </w:r>
      <w:r>
        <w:fldChar w:fldCharType="end"/>
      </w:r>
      <w:r>
        <w:t xml:space="preserve"> </w:t>
      </w:r>
      <w:r>
        <w:rPr>
          <w:rFonts w:hint="eastAsia"/>
        </w:rPr>
        <w:t>三阶数字校准</w:t>
      </w:r>
      <w:bookmarkEnd w:id="68"/>
      <w:bookmarkEnd w:id="69"/>
    </w:p>
    <w:p w14:paraId="74FC26D7" w14:textId="1A3E58AA" w:rsidR="00B23ED6" w:rsidRDefault="00B23ED6" w:rsidP="00B23ED6">
      <w:pPr>
        <w:ind w:firstLine="420"/>
      </w:pPr>
      <w:r>
        <w:rPr>
          <w:rFonts w:hint="eastAsia"/>
        </w:rPr>
        <w:t>每一段的三个插值端点是从保存的输入数据中实时筛选，</w:t>
      </w:r>
      <w:r w:rsidRPr="00B23ED6">
        <w:rPr>
          <w:rFonts w:hint="eastAsia"/>
        </w:rPr>
        <w:t>虽然会增加</w:t>
      </w:r>
      <w:r w:rsidRPr="00B23ED6">
        <w:t>一部分的功耗和硬件开销，但却能够随时跟踪外界环境的变化，更具实时性.</w:t>
      </w:r>
    </w:p>
    <w:p w14:paraId="20AFB5A5" w14:textId="77777777" w:rsidR="00B23ED6" w:rsidRDefault="00B23ED6" w:rsidP="00B23ED6">
      <w:pPr>
        <w:keepNext/>
        <w:ind w:firstLine="420"/>
        <w:jc w:val="center"/>
      </w:pPr>
      <w:r w:rsidRPr="00B23ED6">
        <w:rPr>
          <w:noProof/>
        </w:rPr>
        <w:drawing>
          <wp:inline distT="0" distB="0" distL="0" distR="0" wp14:anchorId="512EE8D3" wp14:editId="367E10F5">
            <wp:extent cx="5270500" cy="36836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0500" cy="3683635"/>
                    </a:xfrm>
                    <a:prstGeom prst="rect">
                      <a:avLst/>
                    </a:prstGeom>
                  </pic:spPr>
                </pic:pic>
              </a:graphicData>
            </a:graphic>
          </wp:inline>
        </w:drawing>
      </w:r>
    </w:p>
    <w:p w14:paraId="6F3762ED" w14:textId="2946A43D" w:rsidR="00BC5969" w:rsidRDefault="00B23ED6" w:rsidP="00B23ED6">
      <w:pPr>
        <w:pStyle w:val="a5"/>
        <w:jc w:val="center"/>
      </w:pPr>
      <w:bookmarkStart w:id="70" w:name="_Toc88432040"/>
      <w:bookmarkStart w:id="71" w:name="_Toc88470118"/>
      <w:r>
        <w:t>图表</w:t>
      </w:r>
      <w:r>
        <w:t xml:space="preserve"> </w:t>
      </w:r>
      <w:r>
        <w:fldChar w:fldCharType="begin"/>
      </w:r>
      <w:r>
        <w:instrText xml:space="preserve"> SEQ </w:instrText>
      </w:r>
      <w:r>
        <w:instrText>图表</w:instrText>
      </w:r>
      <w:r>
        <w:instrText xml:space="preserve"> \* ARABIC </w:instrText>
      </w:r>
      <w:r>
        <w:fldChar w:fldCharType="separate"/>
      </w:r>
      <w:r w:rsidR="00191EEB">
        <w:rPr>
          <w:noProof/>
        </w:rPr>
        <w:t>17</w:t>
      </w:r>
      <w:r>
        <w:fldChar w:fldCharType="end"/>
      </w:r>
      <w:r>
        <w:t xml:space="preserve"> </w:t>
      </w:r>
      <w:r>
        <w:rPr>
          <w:rFonts w:hint="eastAsia"/>
        </w:rPr>
        <w:t>三阶插值校准过程</w:t>
      </w:r>
      <w:bookmarkEnd w:id="70"/>
      <w:bookmarkEnd w:id="71"/>
    </w:p>
    <w:p w14:paraId="16E1325F" w14:textId="77777777" w:rsidR="004868A1" w:rsidRDefault="004868A1" w:rsidP="004868A1">
      <w:pPr>
        <w:pStyle w:val="3"/>
      </w:pPr>
    </w:p>
    <w:p w14:paraId="5A89E612" w14:textId="16B132BF" w:rsidR="004868A1" w:rsidRDefault="004868A1" w:rsidP="004868A1">
      <w:pPr>
        <w:pStyle w:val="3"/>
      </w:pPr>
      <w:bookmarkStart w:id="72" w:name="_Toc88469878"/>
      <w:r w:rsidRPr="004868A1">
        <w:rPr>
          <w:rFonts w:hint="eastAsia"/>
        </w:rPr>
        <w:lastRenderedPageBreak/>
        <w:t>2</w:t>
      </w:r>
      <w:r w:rsidRPr="004868A1">
        <w:t xml:space="preserve">.4.5 </w:t>
      </w:r>
      <w:r w:rsidRPr="004868A1">
        <w:rPr>
          <w:rFonts w:hint="eastAsia"/>
        </w:rPr>
        <w:t>应用LMS的</w:t>
      </w:r>
      <w:r w:rsidRPr="004868A1">
        <w:t>∑–△ ADC</w:t>
      </w:r>
      <w:r w:rsidRPr="004868A1">
        <w:rPr>
          <w:rFonts w:hint="eastAsia"/>
        </w:rPr>
        <w:t>数字校准</w:t>
      </w:r>
      <w:bookmarkEnd w:id="72"/>
    </w:p>
    <w:p w14:paraId="26F494D7" w14:textId="2E2F9DB9" w:rsidR="004868A1" w:rsidRDefault="00E926E5" w:rsidP="00E926E5">
      <w:pPr>
        <w:ind w:firstLine="420"/>
      </w:pPr>
      <w:r>
        <w:rPr>
          <w:rFonts w:hint="eastAsia"/>
        </w:rPr>
        <w:t>参考文献[</w:t>
      </w:r>
      <w:r>
        <w:t>19]</w:t>
      </w:r>
      <w:r>
        <w:rPr>
          <w:rFonts w:hint="eastAsia"/>
        </w:rPr>
        <w:t>提供了一种基于LMS的数字校准方法。</w:t>
      </w:r>
    </w:p>
    <w:p w14:paraId="73C28C29" w14:textId="4616E20F" w:rsidR="00E926E5" w:rsidRDefault="00E926E5" w:rsidP="00E926E5">
      <w:pPr>
        <w:ind w:firstLine="420"/>
      </w:pPr>
      <w:r>
        <w:rPr>
          <w:rFonts w:hint="eastAsia"/>
        </w:rPr>
        <w:t>其传输函数定义为:</w:t>
      </w:r>
    </w:p>
    <w:p w14:paraId="76EB26B2" w14:textId="7E2DF779" w:rsidR="00E926E5" w:rsidRDefault="00E926E5" w:rsidP="00E926E5">
      <w:pPr>
        <w:ind w:firstLine="420"/>
        <w:jc w:val="center"/>
      </w:pPr>
      <w:r w:rsidRPr="00E926E5">
        <w:rPr>
          <w:noProof/>
        </w:rPr>
        <w:drawing>
          <wp:inline distT="0" distB="0" distL="0" distR="0" wp14:anchorId="72757870" wp14:editId="1F9A514F">
            <wp:extent cx="4597400" cy="4445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597400" cy="444500"/>
                    </a:xfrm>
                    <a:prstGeom prst="rect">
                      <a:avLst/>
                    </a:prstGeom>
                  </pic:spPr>
                </pic:pic>
              </a:graphicData>
            </a:graphic>
          </wp:inline>
        </w:drawing>
      </w:r>
    </w:p>
    <w:p w14:paraId="447BCA81" w14:textId="2F55AE8A" w:rsidR="00E926E5" w:rsidRDefault="00E926E5" w:rsidP="00E926E5">
      <w:pPr>
        <w:ind w:firstLine="420"/>
        <w:jc w:val="left"/>
      </w:pPr>
      <w:r>
        <w:rPr>
          <w:rFonts w:hint="eastAsia"/>
        </w:rPr>
        <w:t>其中误差</w:t>
      </w:r>
      <w:proofErr w:type="spellStart"/>
      <w:r>
        <w:rPr>
          <w:rFonts w:hint="eastAsia"/>
        </w:rPr>
        <w:t>E</w:t>
      </w:r>
      <w:r w:rsidRPr="00E926E5">
        <w:rPr>
          <w:vertAlign w:val="subscript"/>
        </w:rPr>
        <w:t>c</w:t>
      </w:r>
      <w:proofErr w:type="spellEnd"/>
      <w:r>
        <w:t xml:space="preserve"> </w:t>
      </w:r>
      <w:r>
        <w:rPr>
          <w:rFonts w:hint="eastAsia"/>
        </w:rPr>
        <w:t>、</w:t>
      </w:r>
      <w:proofErr w:type="spellStart"/>
      <w:r>
        <w:t>E</w:t>
      </w:r>
      <w:r w:rsidRPr="00E926E5">
        <w:rPr>
          <w:rFonts w:hint="eastAsia"/>
          <w:vertAlign w:val="subscript"/>
        </w:rPr>
        <w:t>a</w:t>
      </w:r>
      <w:proofErr w:type="spellEnd"/>
      <w:r>
        <w:t xml:space="preserve"> </w:t>
      </w:r>
      <w:r>
        <w:rPr>
          <w:rFonts w:hint="eastAsia"/>
        </w:rPr>
        <w:t>归并为:</w:t>
      </w:r>
    </w:p>
    <w:p w14:paraId="0515B1B0" w14:textId="77777777" w:rsidR="00E926E5" w:rsidRDefault="00E926E5" w:rsidP="00E926E5">
      <w:pPr>
        <w:ind w:firstLine="420"/>
        <w:jc w:val="center"/>
      </w:pPr>
      <w:r w:rsidRPr="00E926E5">
        <w:rPr>
          <w:noProof/>
        </w:rPr>
        <w:drawing>
          <wp:inline distT="0" distB="0" distL="0" distR="0" wp14:anchorId="100F2AAF" wp14:editId="370856DC">
            <wp:extent cx="3355759" cy="57188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396298" cy="578791"/>
                    </a:xfrm>
                    <a:prstGeom prst="rect">
                      <a:avLst/>
                    </a:prstGeom>
                  </pic:spPr>
                </pic:pic>
              </a:graphicData>
            </a:graphic>
          </wp:inline>
        </w:drawing>
      </w:r>
    </w:p>
    <w:p w14:paraId="4C467B63" w14:textId="3DC171F2" w:rsidR="00E926E5" w:rsidRDefault="00E926E5" w:rsidP="00E926E5">
      <w:pPr>
        <w:ind w:firstLine="420"/>
        <w:jc w:val="left"/>
      </w:pPr>
      <w:r>
        <w:rPr>
          <w:rFonts w:hint="eastAsia"/>
        </w:rPr>
        <w:t>其中ai</w:t>
      </w:r>
      <w:r>
        <w:t>, bi</w:t>
      </w:r>
      <w:r>
        <w:rPr>
          <w:rFonts w:hint="eastAsia"/>
        </w:rPr>
        <w:t>为修正参数，参数更新</w:t>
      </w:r>
      <w:r w:rsidR="00D12E66">
        <w:rPr>
          <w:rFonts w:hint="eastAsia"/>
        </w:rPr>
        <w:t>模型为:</w:t>
      </w:r>
    </w:p>
    <w:p w14:paraId="413D2103" w14:textId="1B3C1448" w:rsidR="00D12E66" w:rsidRPr="00D12E66" w:rsidRDefault="00D12E66" w:rsidP="00D12E66">
      <w:pPr>
        <w:ind w:firstLine="420"/>
        <w:jc w:val="center"/>
      </w:pPr>
      <w:r w:rsidRPr="00D12E66">
        <w:rPr>
          <w:noProof/>
        </w:rPr>
        <w:drawing>
          <wp:inline distT="0" distB="0" distL="0" distR="0" wp14:anchorId="6AE2DF73" wp14:editId="54B7FAD9">
            <wp:extent cx="3249227" cy="816221"/>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267851" cy="820899"/>
                    </a:xfrm>
                    <a:prstGeom prst="rect">
                      <a:avLst/>
                    </a:prstGeom>
                  </pic:spPr>
                </pic:pic>
              </a:graphicData>
            </a:graphic>
          </wp:inline>
        </w:drawing>
      </w:r>
    </w:p>
    <w:p w14:paraId="2F0DF2E7" w14:textId="0BC07075" w:rsidR="004868A1" w:rsidRPr="004868A1" w:rsidRDefault="004868A1" w:rsidP="00686DED">
      <w:r w:rsidRPr="004868A1">
        <w:rPr>
          <w:noProof/>
        </w:rPr>
        <w:drawing>
          <wp:inline distT="0" distB="0" distL="0" distR="0" wp14:anchorId="70A6DD97" wp14:editId="2A58408D">
            <wp:extent cx="5270500" cy="4887595"/>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70500" cy="4887595"/>
                    </a:xfrm>
                    <a:prstGeom prst="rect">
                      <a:avLst/>
                    </a:prstGeom>
                  </pic:spPr>
                </pic:pic>
              </a:graphicData>
            </a:graphic>
          </wp:inline>
        </w:drawing>
      </w:r>
    </w:p>
    <w:p w14:paraId="37047E42" w14:textId="774C2B62" w:rsidR="004868A1" w:rsidRPr="004868A1" w:rsidRDefault="004868A1" w:rsidP="004868A1"/>
    <w:p w14:paraId="19380E45" w14:textId="50B7E4ED" w:rsidR="00E21F01" w:rsidRPr="00E21F01" w:rsidRDefault="000072AA" w:rsidP="000072AA">
      <w:pPr>
        <w:pStyle w:val="1"/>
      </w:pPr>
      <w:bookmarkStart w:id="73" w:name="_Toc88469879"/>
      <w:r>
        <w:rPr>
          <w:rFonts w:hint="eastAsia"/>
        </w:rPr>
        <w:lastRenderedPageBreak/>
        <w:t>3</w:t>
      </w:r>
      <w:r w:rsidR="006E4877">
        <w:t xml:space="preserve">. </w:t>
      </w:r>
      <w:r w:rsidR="00E21F01" w:rsidRPr="00E21F01">
        <w:t>研究方案</w:t>
      </w:r>
      <w:bookmarkEnd w:id="73"/>
    </w:p>
    <w:p w14:paraId="16882172" w14:textId="305B484F" w:rsidR="00E21F01" w:rsidRPr="00E21F01" w:rsidRDefault="00DE6466" w:rsidP="00DE6466">
      <w:pPr>
        <w:pStyle w:val="2"/>
      </w:pPr>
      <w:bookmarkStart w:id="74" w:name="_Toc88469880"/>
      <w:r>
        <w:rPr>
          <w:rFonts w:hint="eastAsia"/>
        </w:rPr>
        <w:t>3</w:t>
      </w:r>
      <w:r>
        <w:t>.1</w:t>
      </w:r>
      <w:r w:rsidR="00341E9E">
        <w:t xml:space="preserve"> </w:t>
      </w:r>
      <w:r w:rsidR="00E21F01" w:rsidRPr="00E21F01">
        <w:t>研究目标</w:t>
      </w:r>
      <w:bookmarkEnd w:id="74"/>
    </w:p>
    <w:p w14:paraId="7F77C49D" w14:textId="2F622CD3" w:rsidR="00E21F01" w:rsidRPr="00E21F01" w:rsidRDefault="00E21F01" w:rsidP="001B62B0">
      <w:r w:rsidRPr="00E21F01">
        <w:tab/>
        <w:t>比较现有不同校准算法性能及功耗，针对</w:t>
      </w:r>
      <w:r w:rsidR="00CD4F4F">
        <w:rPr>
          <w:rFonts w:hint="eastAsia"/>
        </w:rPr>
        <w:t>ADC</w:t>
      </w:r>
      <w:r w:rsidRPr="00E21F01">
        <w:t>片上校准系统做校准精度、面积、功耗优化</w:t>
      </w:r>
      <w:r w:rsidR="00D2395B">
        <w:rPr>
          <w:rFonts w:hint="eastAsia"/>
        </w:rPr>
        <w:t>方面探索，提出至少一种校准函数及其片上实现.</w:t>
      </w:r>
    </w:p>
    <w:p w14:paraId="049FC941" w14:textId="38F1CB5A" w:rsidR="00316FAF" w:rsidRPr="00316FAF" w:rsidRDefault="00DE6466" w:rsidP="00316FAF">
      <w:pPr>
        <w:pStyle w:val="2"/>
      </w:pPr>
      <w:bookmarkStart w:id="75" w:name="_Toc88469881"/>
      <w:r>
        <w:rPr>
          <w:rFonts w:hint="eastAsia"/>
        </w:rPr>
        <w:t>3</w:t>
      </w:r>
      <w:r>
        <w:t>.2</w:t>
      </w:r>
      <w:r w:rsidR="00341E9E">
        <w:t xml:space="preserve"> </w:t>
      </w:r>
      <w:r w:rsidR="00E21F01" w:rsidRPr="00E21F01">
        <w:t>研究内容</w:t>
      </w:r>
      <w:bookmarkEnd w:id="75"/>
    </w:p>
    <w:p w14:paraId="2294ABD1" w14:textId="4F07F1A0" w:rsidR="00316FAF" w:rsidRDefault="00316FAF" w:rsidP="00316FAF">
      <w:r>
        <w:t xml:space="preserve">1. </w:t>
      </w:r>
      <w:r>
        <w:rPr>
          <w:rFonts w:ascii="PingFang SC" w:cs="PingFang SC" w:hint="eastAsia"/>
        </w:rPr>
        <w:t>研究</w:t>
      </w:r>
      <w:r w:rsidRPr="00316FAF">
        <w:rPr>
          <w:rFonts w:hint="eastAsia"/>
        </w:rPr>
        <w:t>Pi</w:t>
      </w:r>
      <w:r w:rsidRPr="00316FAF">
        <w:t>peline/SAR/∑–</w:t>
      </w:r>
      <w:r w:rsidRPr="00316FAF">
        <w:rPr>
          <w:rFonts w:hint="eastAsia"/>
        </w:rPr>
        <w:t>△</w:t>
      </w:r>
      <w:r w:rsidRPr="00316FAF">
        <w:t>ADC</w:t>
      </w:r>
      <w:r>
        <w:rPr>
          <w:rFonts w:ascii="PingFang SC" w:cs="PingFang SC" w:hint="eastAsia"/>
        </w:rPr>
        <w:t>等不同类型</w:t>
      </w:r>
      <w:r>
        <w:t>ADC</w:t>
      </w:r>
    </w:p>
    <w:p w14:paraId="74CFB9C3" w14:textId="7C6414D8" w:rsidR="00316FAF" w:rsidRDefault="00316FAF" w:rsidP="00316FAF">
      <w:r>
        <w:t xml:space="preserve">2. </w:t>
      </w:r>
      <w:r w:rsidRPr="00433668">
        <w:rPr>
          <w:rFonts w:hint="eastAsia"/>
        </w:rPr>
        <w:t>分析</w:t>
      </w:r>
      <w:r w:rsidR="00433668" w:rsidRPr="00433668">
        <w:rPr>
          <w:rFonts w:hint="eastAsia"/>
        </w:rPr>
        <w:t>ADC</w:t>
      </w:r>
      <w:r w:rsidRPr="00433668">
        <w:rPr>
          <w:rFonts w:hint="eastAsia"/>
        </w:rPr>
        <w:t>中的非线性误差</w:t>
      </w:r>
      <w:r w:rsidR="008069B7">
        <w:rPr>
          <w:rFonts w:hint="eastAsia"/>
        </w:rPr>
        <w:t>及其来源</w:t>
      </w:r>
      <w:r w:rsidRPr="00433668">
        <w:rPr>
          <w:rFonts w:hint="eastAsia"/>
        </w:rPr>
        <w:t>并提出表示非线性</w:t>
      </w:r>
      <w:r w:rsidR="00433668">
        <w:rPr>
          <w:rFonts w:hint="eastAsia"/>
        </w:rPr>
        <w:t>ADC</w:t>
      </w:r>
      <w:r w:rsidRPr="00433668">
        <w:rPr>
          <w:rFonts w:hint="eastAsia"/>
        </w:rPr>
        <w:t>的通用模型</w:t>
      </w:r>
      <w:r>
        <w:rPr>
          <w:rFonts w:ascii="PingFang SC" w:cs="PingFang SC" w:hint="eastAsia"/>
        </w:rPr>
        <w:t>。</w:t>
      </w:r>
    </w:p>
    <w:p w14:paraId="60166978" w14:textId="77777777" w:rsidR="00316FAF" w:rsidRDefault="00316FAF" w:rsidP="00316FAF">
      <w:r>
        <w:t xml:space="preserve">2. </w:t>
      </w:r>
      <w:r>
        <w:rPr>
          <w:rFonts w:ascii="PingFang SC" w:cs="PingFang SC" w:hint="eastAsia"/>
        </w:rPr>
        <w:t>研究现有的数字校准方案，对比陈述其有效性</w:t>
      </w:r>
      <w:r>
        <w:t>/</w:t>
      </w:r>
      <w:r>
        <w:rPr>
          <w:rFonts w:ascii="PingFang SC" w:cs="PingFang SC" w:hint="eastAsia"/>
        </w:rPr>
        <w:t>局限性</w:t>
      </w:r>
    </w:p>
    <w:p w14:paraId="56D915B5" w14:textId="77777777" w:rsidR="00316FAF" w:rsidRDefault="00316FAF" w:rsidP="00316FAF">
      <w:r>
        <w:t xml:space="preserve">3. </w:t>
      </w:r>
      <w:r>
        <w:rPr>
          <w:rFonts w:ascii="PingFang SC" w:cs="PingFang SC" w:hint="eastAsia"/>
        </w:rPr>
        <w:t>研究曲线拟合相关算法，提出改进的数字校准算法</w:t>
      </w:r>
    </w:p>
    <w:p w14:paraId="4E1DD81B" w14:textId="612296EB" w:rsidR="00316FAF" w:rsidRPr="00E21F01" w:rsidRDefault="00316FAF" w:rsidP="00316FAF">
      <w:r>
        <w:t xml:space="preserve">4. </w:t>
      </w:r>
      <w:r>
        <w:rPr>
          <w:rFonts w:ascii="PingFang SC" w:cs="PingFang SC" w:hint="eastAsia"/>
        </w:rPr>
        <w:t>确定整体</w:t>
      </w:r>
      <w:r>
        <w:t>ADC</w:t>
      </w:r>
      <w:r>
        <w:rPr>
          <w:rFonts w:ascii="PingFang SC" w:cs="PingFang SC" w:hint="eastAsia"/>
        </w:rPr>
        <w:t>、校准算法、参数训练的电路实现</w:t>
      </w:r>
    </w:p>
    <w:p w14:paraId="49059033" w14:textId="2F130E91" w:rsidR="00E21F01" w:rsidRPr="00E21F01" w:rsidRDefault="00DE6466" w:rsidP="00DE6466">
      <w:pPr>
        <w:pStyle w:val="2"/>
      </w:pPr>
      <w:bookmarkStart w:id="76" w:name="_Toc88469882"/>
      <w:r>
        <w:rPr>
          <w:rFonts w:hint="eastAsia"/>
        </w:rPr>
        <w:t>3</w:t>
      </w:r>
      <w:r>
        <w:t>.3</w:t>
      </w:r>
      <w:r w:rsidR="00341E9E">
        <w:t xml:space="preserve"> </w:t>
      </w:r>
      <w:r w:rsidR="00E21F01" w:rsidRPr="00E21F01">
        <w:t>拟采取的研究方法</w:t>
      </w:r>
      <w:bookmarkEnd w:id="76"/>
    </w:p>
    <w:p w14:paraId="7579D628" w14:textId="0B3C2F85" w:rsidR="00E21F01" w:rsidRPr="00E21F01" w:rsidRDefault="00316FAF" w:rsidP="001B62B0">
      <w:r>
        <w:rPr>
          <w:rFonts w:hint="eastAsia"/>
        </w:rPr>
        <w:t>1</w:t>
      </w:r>
      <w:r>
        <w:t>.</w:t>
      </w:r>
      <w:r w:rsidR="00E21F01" w:rsidRPr="00E21F01">
        <w:t>阅读相关文献，理解现有校准方案</w:t>
      </w:r>
    </w:p>
    <w:p w14:paraId="5E19B05E" w14:textId="23355B03" w:rsidR="00E21F01" w:rsidRPr="00E21F01" w:rsidRDefault="00316FAF" w:rsidP="001B62B0">
      <w:r>
        <w:rPr>
          <w:rFonts w:hint="eastAsia"/>
        </w:rPr>
        <w:t>2</w:t>
      </w:r>
      <w:r>
        <w:t>.</w:t>
      </w:r>
      <w:r w:rsidR="00E21F01" w:rsidRPr="00E21F01">
        <w:t>根据调研至少确定</w:t>
      </w:r>
      <w:r w:rsidR="000A5DE5">
        <w:rPr>
          <w:rFonts w:hint="eastAsia"/>
        </w:rPr>
        <w:t>三</w:t>
      </w:r>
      <w:r w:rsidR="00E21F01" w:rsidRPr="00E21F01">
        <w:t>种以上校准方案，在</w:t>
      </w:r>
      <w:proofErr w:type="spellStart"/>
      <w:r w:rsidR="00E21F01" w:rsidRPr="00E21F01">
        <w:t>fpga</w:t>
      </w:r>
      <w:proofErr w:type="spellEnd"/>
      <w:r w:rsidR="00E21F01" w:rsidRPr="00E21F01">
        <w:t>上进行硬件实现</w:t>
      </w:r>
    </w:p>
    <w:p w14:paraId="1A8FFF76" w14:textId="5D110826" w:rsidR="00E21F01" w:rsidRPr="00E21F01" w:rsidRDefault="00316FAF" w:rsidP="001B62B0">
      <w:r>
        <w:t>3.</w:t>
      </w:r>
      <w:r w:rsidR="00E21F01" w:rsidRPr="00E21F01">
        <w:t>比较每种方案优劣，分析其</w:t>
      </w:r>
      <w:r w:rsidR="00D2395B">
        <w:rPr>
          <w:rFonts w:hint="eastAsia"/>
        </w:rPr>
        <w:t>各项</w:t>
      </w:r>
      <w:r w:rsidR="00E21F01" w:rsidRPr="00E21F01">
        <w:t>性能</w:t>
      </w:r>
      <w:r w:rsidR="00D2395B">
        <w:rPr>
          <w:rFonts w:hint="eastAsia"/>
        </w:rPr>
        <w:t>指标</w:t>
      </w:r>
    </w:p>
    <w:p w14:paraId="21480844" w14:textId="03259484" w:rsidR="00CE26AC" w:rsidRDefault="00316FAF" w:rsidP="001B62B0">
      <w:r>
        <w:t>4.</w:t>
      </w:r>
      <w:r w:rsidR="00E21F01" w:rsidRPr="00E21F01">
        <w:t>优化和探索新的实现思路</w:t>
      </w:r>
      <w:r w:rsidR="00D2395B">
        <w:rPr>
          <w:rFonts w:hint="eastAsia"/>
        </w:rPr>
        <w:t>，研究最小二乘法，最小均方算法(</w:t>
      </w:r>
      <w:r w:rsidR="00D2395B">
        <w:t>LMS)</w:t>
      </w:r>
      <w:r w:rsidR="00341E9E">
        <w:rPr>
          <w:rFonts w:hint="eastAsia"/>
        </w:rPr>
        <w:t>，</w:t>
      </w:r>
      <w:r w:rsidR="00D2395B">
        <w:rPr>
          <w:rFonts w:hint="eastAsia"/>
        </w:rPr>
        <w:t>梯度下降，牛顿迭代等算法在校准函数上的数字实现</w:t>
      </w:r>
    </w:p>
    <w:p w14:paraId="058E28CA" w14:textId="65215319" w:rsidR="004E5860" w:rsidRDefault="004E5860" w:rsidP="004E5860">
      <w:pPr>
        <w:pStyle w:val="2"/>
      </w:pPr>
      <w:bookmarkStart w:id="77" w:name="_Toc88469883"/>
      <w:r>
        <w:rPr>
          <w:rFonts w:hint="eastAsia"/>
        </w:rPr>
        <w:t>3</w:t>
      </w:r>
      <w:r>
        <w:t xml:space="preserve">.4 </w:t>
      </w:r>
      <w:r>
        <w:rPr>
          <w:rFonts w:hint="eastAsia"/>
        </w:rPr>
        <w:t>进度安排</w:t>
      </w:r>
      <w:bookmarkEnd w:id="77"/>
    </w:p>
    <w:tbl>
      <w:tblPr>
        <w:tblW w:w="0" w:type="auto"/>
        <w:tblCellMar>
          <w:left w:w="0" w:type="dxa"/>
          <w:right w:w="0" w:type="dxa"/>
        </w:tblCellMar>
        <w:tblLook w:val="04A0" w:firstRow="1" w:lastRow="0" w:firstColumn="1" w:lastColumn="0" w:noHBand="0" w:noVBand="1"/>
      </w:tblPr>
      <w:tblGrid>
        <w:gridCol w:w="2599"/>
        <w:gridCol w:w="5685"/>
      </w:tblGrid>
      <w:tr w:rsidR="004E5860" w:rsidRPr="004E5860" w14:paraId="7D76C756" w14:textId="77777777" w:rsidTr="004E5860">
        <w:trPr>
          <w:trHeight w:val="1695"/>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30B6B7F4" w14:textId="77777777" w:rsidR="004E5860" w:rsidRPr="004E5860" w:rsidRDefault="004E5860" w:rsidP="004E5860">
            <w:pPr>
              <w:rPr>
                <w:rFonts w:ascii="宋体" w:hAnsi="宋体"/>
                <w:sz w:val="24"/>
              </w:rPr>
            </w:pPr>
            <w:r w:rsidRPr="004E5860">
              <w:t>2021.11-2021.12</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6CBBD8BD" w14:textId="77777777" w:rsidR="004E5860" w:rsidRPr="004E5860" w:rsidRDefault="004E5860" w:rsidP="004E5860">
            <w:pPr>
              <w:rPr>
                <w:rFonts w:ascii="宋体" w:hAnsi="宋体"/>
                <w:sz w:val="24"/>
              </w:rPr>
            </w:pPr>
            <w:r w:rsidRPr="004E5860">
              <w:rPr>
                <w:rFonts w:ascii="PingFang SC" w:eastAsia="PingFang SC" w:hAnsi="PingFang SC" w:hint="eastAsia"/>
              </w:rPr>
              <w:t>阅读文献、查阅资料，寻找评估三种以上校准算法</w:t>
            </w:r>
          </w:p>
        </w:tc>
      </w:tr>
      <w:tr w:rsidR="004E5860" w:rsidRPr="004E5860" w14:paraId="0D230043" w14:textId="77777777" w:rsidTr="004E5860">
        <w:trPr>
          <w:trHeight w:val="1680"/>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50CA3809" w14:textId="77777777" w:rsidR="004E5860" w:rsidRPr="004E5860" w:rsidRDefault="004E5860" w:rsidP="004E5860">
            <w:pPr>
              <w:rPr>
                <w:rFonts w:ascii="宋体" w:hAnsi="宋体"/>
                <w:sz w:val="24"/>
              </w:rPr>
            </w:pPr>
            <w:r w:rsidRPr="004E5860">
              <w:t>2021.12-2022.02</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78D48C9B" w14:textId="77777777" w:rsidR="004E5860" w:rsidRPr="004E5860" w:rsidRDefault="004E5860" w:rsidP="004E5860">
            <w:pPr>
              <w:rPr>
                <w:rFonts w:ascii="宋体" w:hAnsi="宋体"/>
                <w:sz w:val="24"/>
              </w:rPr>
            </w:pPr>
            <w:r w:rsidRPr="004E5860">
              <w:rPr>
                <w:rFonts w:ascii="PingFang SC" w:eastAsia="PingFang SC" w:hAnsi="PingFang SC" w:hint="eastAsia"/>
              </w:rPr>
              <w:t>在</w:t>
            </w:r>
            <w:r w:rsidRPr="004E5860">
              <w:t>FPAG</w:t>
            </w:r>
            <w:r w:rsidRPr="004E5860">
              <w:rPr>
                <w:rFonts w:ascii="PingFang SC" w:eastAsia="PingFang SC" w:hAnsi="PingFang SC" w:hint="eastAsia"/>
              </w:rPr>
              <w:t>上实现</w:t>
            </w:r>
            <w:r w:rsidRPr="004E5860">
              <w:t>Pipeline</w:t>
            </w:r>
            <w:r w:rsidRPr="004E5860">
              <w:rPr>
                <w:rFonts w:ascii="PingFang SC" w:eastAsia="PingFang SC" w:hAnsi="PingFang SC" w:hint="eastAsia"/>
              </w:rPr>
              <w:t>、</w:t>
            </w:r>
            <w:r w:rsidRPr="004E5860">
              <w:t>SAR</w:t>
            </w:r>
            <w:r w:rsidRPr="004E5860">
              <w:rPr>
                <w:rFonts w:ascii="PingFang SC" w:eastAsia="PingFang SC" w:hAnsi="PingFang SC" w:hint="eastAsia"/>
              </w:rPr>
              <w:t>、</w:t>
            </w:r>
            <w:r w:rsidRPr="004E5860">
              <w:t>∑–</w:t>
            </w:r>
            <w:r w:rsidRPr="004E5860">
              <w:rPr>
                <w:rFonts w:ascii="Cambria Math" w:hAnsi="Cambria Math" w:cs="Cambria Math"/>
              </w:rPr>
              <w:t>△</w:t>
            </w:r>
            <w:r w:rsidRPr="004E5860">
              <w:t xml:space="preserve"> ADC</w:t>
            </w:r>
            <w:r w:rsidRPr="004E5860">
              <w:rPr>
                <w:rFonts w:ascii="PingFang SC" w:eastAsia="PingFang SC" w:hAnsi="PingFang SC" w:hint="eastAsia"/>
              </w:rPr>
              <w:t>并实现相关文献校准算法</w:t>
            </w:r>
          </w:p>
        </w:tc>
      </w:tr>
      <w:tr w:rsidR="004E5860" w:rsidRPr="004E5860" w14:paraId="3C6FCBB8" w14:textId="77777777" w:rsidTr="004E5860">
        <w:trPr>
          <w:trHeight w:val="1695"/>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12CDB7D3" w14:textId="77777777" w:rsidR="004E5860" w:rsidRPr="004E5860" w:rsidRDefault="004E5860" w:rsidP="004E5860">
            <w:pPr>
              <w:rPr>
                <w:rFonts w:ascii="宋体" w:hAnsi="宋体"/>
                <w:sz w:val="24"/>
              </w:rPr>
            </w:pPr>
            <w:r w:rsidRPr="004E5860">
              <w:lastRenderedPageBreak/>
              <w:t>2022.02-2022.05</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7911D6F1" w14:textId="77777777" w:rsidR="004E5860" w:rsidRPr="004E5860" w:rsidRDefault="004E5860" w:rsidP="004E5860">
            <w:pPr>
              <w:rPr>
                <w:rFonts w:ascii="宋体" w:hAnsi="宋体"/>
                <w:sz w:val="24"/>
              </w:rPr>
            </w:pPr>
            <w:r w:rsidRPr="004E5860">
              <w:rPr>
                <w:rFonts w:ascii="PingFang SC" w:eastAsia="PingFang SC" w:hAnsi="PingFang SC" w:hint="eastAsia"/>
              </w:rPr>
              <w:t>研究</w:t>
            </w:r>
            <w:r w:rsidRPr="004E5860">
              <w:t>LMS</w:t>
            </w:r>
            <w:r w:rsidRPr="004E5860">
              <w:rPr>
                <w:rFonts w:ascii="PingFang SC" w:eastAsia="PingFang SC" w:hAnsi="PingFang SC" w:hint="eastAsia"/>
              </w:rPr>
              <w:t>、牛顿迭代、梯度下降等算法并在</w:t>
            </w:r>
            <w:r w:rsidRPr="004E5860">
              <w:t>FPGA</w:t>
            </w:r>
            <w:r w:rsidRPr="004E5860">
              <w:rPr>
                <w:rFonts w:ascii="PingFang SC" w:eastAsia="PingFang SC" w:hAnsi="PingFang SC" w:hint="eastAsia"/>
              </w:rPr>
              <w:t>上实现</w:t>
            </w:r>
          </w:p>
        </w:tc>
      </w:tr>
      <w:tr w:rsidR="004E5860" w:rsidRPr="004E5860" w14:paraId="4099ACDE" w14:textId="77777777" w:rsidTr="004E5860">
        <w:trPr>
          <w:trHeight w:val="1680"/>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27E7288A" w14:textId="77777777" w:rsidR="004E5860" w:rsidRPr="004E5860" w:rsidRDefault="004E5860" w:rsidP="004E5860">
            <w:pPr>
              <w:rPr>
                <w:rFonts w:ascii="宋体" w:hAnsi="宋体"/>
                <w:sz w:val="24"/>
              </w:rPr>
            </w:pPr>
            <w:r w:rsidRPr="004E5860">
              <w:t>2022.05-2022.07</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6A0AEFAD" w14:textId="77777777" w:rsidR="004E5860" w:rsidRPr="004E5860" w:rsidRDefault="004E5860" w:rsidP="004E5860">
            <w:pPr>
              <w:rPr>
                <w:rFonts w:ascii="宋体" w:hAnsi="宋体"/>
                <w:sz w:val="24"/>
              </w:rPr>
            </w:pPr>
            <w:r w:rsidRPr="004E5860">
              <w:rPr>
                <w:rFonts w:ascii="PingFang SC" w:eastAsia="PingFang SC" w:hAnsi="PingFang SC" w:hint="eastAsia"/>
              </w:rPr>
              <w:t>确定</w:t>
            </w:r>
            <w:r w:rsidRPr="004E5860">
              <w:t>FPGA</w:t>
            </w:r>
            <w:r w:rsidRPr="004E5860">
              <w:rPr>
                <w:rFonts w:ascii="PingFang SC" w:eastAsia="PingFang SC" w:hAnsi="PingFang SC" w:hint="eastAsia"/>
              </w:rPr>
              <w:t>上</w:t>
            </w:r>
            <w:r w:rsidRPr="004E5860">
              <w:t>ADC</w:t>
            </w:r>
            <w:r w:rsidRPr="004E5860">
              <w:rPr>
                <w:rFonts w:ascii="PingFang SC" w:eastAsia="PingFang SC" w:hAnsi="PingFang SC" w:hint="eastAsia"/>
              </w:rPr>
              <w:t>校准系统性能指标评估方法，评估设计的方案</w:t>
            </w:r>
          </w:p>
        </w:tc>
      </w:tr>
      <w:tr w:rsidR="004E5860" w:rsidRPr="004E5860" w14:paraId="519EEFF2" w14:textId="77777777" w:rsidTr="004E5860">
        <w:trPr>
          <w:trHeight w:val="1695"/>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6289A580" w14:textId="77777777" w:rsidR="004E5860" w:rsidRPr="004E5860" w:rsidRDefault="004E5860" w:rsidP="004E5860">
            <w:pPr>
              <w:rPr>
                <w:rFonts w:ascii="宋体" w:hAnsi="宋体"/>
                <w:sz w:val="24"/>
              </w:rPr>
            </w:pPr>
            <w:r w:rsidRPr="004E5860">
              <w:t>2022.07-2022.09</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559F0C12" w14:textId="77777777" w:rsidR="004E5860" w:rsidRPr="004E5860" w:rsidRDefault="004E5860" w:rsidP="004E5860">
            <w:pPr>
              <w:rPr>
                <w:rFonts w:ascii="宋体" w:hAnsi="宋体"/>
                <w:sz w:val="24"/>
              </w:rPr>
            </w:pPr>
            <w:r w:rsidRPr="004E5860">
              <w:rPr>
                <w:rFonts w:ascii="PingFang SC" w:eastAsia="PingFang SC" w:hAnsi="PingFang SC" w:hint="eastAsia"/>
              </w:rPr>
              <w:t>对实现的数字校准算法进行调试优化，争取实现至少两项性能指标大幅优化</w:t>
            </w:r>
          </w:p>
        </w:tc>
      </w:tr>
      <w:tr w:rsidR="004E5860" w:rsidRPr="004E5860" w14:paraId="74E231F9" w14:textId="77777777" w:rsidTr="004E5860">
        <w:trPr>
          <w:trHeight w:val="1695"/>
        </w:trPr>
        <w:tc>
          <w:tcPr>
            <w:tcW w:w="630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5967F5D9" w14:textId="77777777" w:rsidR="004E5860" w:rsidRPr="004E5860" w:rsidRDefault="004E5860" w:rsidP="004E5860">
            <w:pPr>
              <w:rPr>
                <w:rFonts w:ascii="宋体" w:hAnsi="宋体"/>
                <w:sz w:val="24"/>
              </w:rPr>
            </w:pPr>
            <w:r w:rsidRPr="004E5860">
              <w:t>2022.09-2022.11</w:t>
            </w:r>
          </w:p>
        </w:tc>
        <w:tc>
          <w:tcPr>
            <w:tcW w:w="16449"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vAlign w:val="center"/>
            <w:hideMark/>
          </w:tcPr>
          <w:p w14:paraId="044F64FF" w14:textId="77777777" w:rsidR="004E5860" w:rsidRPr="004E5860" w:rsidRDefault="004E5860" w:rsidP="004E5860">
            <w:pPr>
              <w:rPr>
                <w:rFonts w:ascii="宋体" w:hAnsi="宋体"/>
                <w:sz w:val="24"/>
              </w:rPr>
            </w:pPr>
            <w:r w:rsidRPr="004E5860">
              <w:rPr>
                <w:rFonts w:ascii="PingFang SC" w:eastAsia="PingFang SC" w:hAnsi="PingFang SC" w:hint="eastAsia"/>
              </w:rPr>
              <w:t>总结研究成果，撰写论文，准备毕业答辩</w:t>
            </w:r>
          </w:p>
        </w:tc>
      </w:tr>
    </w:tbl>
    <w:p w14:paraId="4A7DD9B2" w14:textId="77777777" w:rsidR="004E5860" w:rsidRPr="004E5860" w:rsidRDefault="004E5860" w:rsidP="004E5860"/>
    <w:p w14:paraId="34F2C186" w14:textId="56BB5951" w:rsidR="004E5860" w:rsidRDefault="004E5860">
      <w:pPr>
        <w:widowControl/>
        <w:jc w:val="left"/>
        <w:rPr>
          <w:rFonts w:ascii="Helvetica Neue" w:hAnsi="Helvetica Neue" w:cs="宋体"/>
          <w:color w:val="B8BFC6"/>
          <w:kern w:val="0"/>
          <w:sz w:val="24"/>
        </w:rPr>
      </w:pPr>
      <w:r>
        <w:rPr>
          <w:rFonts w:ascii="Helvetica Neue" w:hAnsi="Helvetica Neue" w:cs="宋体"/>
          <w:color w:val="B8BFC6"/>
          <w:kern w:val="0"/>
          <w:sz w:val="24"/>
        </w:rPr>
        <w:br w:type="page"/>
      </w:r>
    </w:p>
    <w:p w14:paraId="6371ED98" w14:textId="0D9701C5" w:rsidR="00E21F01" w:rsidRPr="00E21F01" w:rsidRDefault="005905D7" w:rsidP="005905D7">
      <w:pPr>
        <w:pStyle w:val="1"/>
      </w:pPr>
      <w:bookmarkStart w:id="78" w:name="_Toc88469884"/>
      <w:r>
        <w:lastRenderedPageBreak/>
        <w:t xml:space="preserve">4. </w:t>
      </w:r>
      <w:r>
        <w:rPr>
          <w:rFonts w:hint="eastAsia"/>
        </w:rPr>
        <w:t>参考文献</w:t>
      </w:r>
      <w:bookmarkEnd w:id="78"/>
    </w:p>
    <w:p w14:paraId="24B4D8B5" w14:textId="6CB692B6" w:rsidR="00E21F01" w:rsidRDefault="00E21F01" w:rsidP="001B62B0">
      <w:r w:rsidRPr="00E21F01">
        <w:t xml:space="preserve">[1]丁洋, 王宗民. 一种基于统计的流水线ADC数字后台校准方法[J]. 微电子学与计算机, 2011, 28(2):5. </w:t>
      </w:r>
      <w:hyperlink r:id="rId30" w:history="1">
        <w:r w:rsidRPr="00E21F01">
          <w:rPr>
            <w:color w:val="E0E0E0"/>
            <w:u w:val="single"/>
          </w:rPr>
          <w:t>&gt;&gt;&gt;</w:t>
        </w:r>
      </w:hyperlink>
    </w:p>
    <w:p w14:paraId="33273366" w14:textId="615BF6B2" w:rsidR="00F04404" w:rsidRPr="00E21F01" w:rsidRDefault="00F04404" w:rsidP="001B62B0">
      <w:r w:rsidRPr="00F04404">
        <w:t>[</w:t>
      </w:r>
      <w:r>
        <w:t>2</w:t>
      </w:r>
      <w:r w:rsidRPr="00F04404">
        <w:t>]宫月红, 罗敏, 喻明艳,等. 应用多项式插值的流水线ADC后台数字校正方法[J]. 计算机辅助设计与图形学学报, 2013, 25(11):8.</w:t>
      </w:r>
    </w:p>
    <w:p w14:paraId="48EA4E3A" w14:textId="3AE94438" w:rsidR="00E21F01" w:rsidRPr="00E21F01" w:rsidRDefault="00E21F01" w:rsidP="001B62B0">
      <w:r w:rsidRPr="00E21F01">
        <w:t>[</w:t>
      </w:r>
      <w:r w:rsidR="00F04404">
        <w:t>3</w:t>
      </w:r>
      <w:r w:rsidRPr="00E21F01">
        <w:t xml:space="preserve">]郭静宜, 李冬梅, 刘力源,等. 一种适用于流水线ADC的数字校准算法的硬件实现[J]. 高技术通讯, 2009(03):290-294. </w:t>
      </w:r>
      <w:hyperlink r:id="rId31" w:history="1">
        <w:r w:rsidRPr="00E21F01">
          <w:rPr>
            <w:color w:val="E0E0E0"/>
            <w:u w:val="single"/>
          </w:rPr>
          <w:t>&gt;&gt;&gt;</w:t>
        </w:r>
      </w:hyperlink>
    </w:p>
    <w:p w14:paraId="5FC7E2EE" w14:textId="4C9C0F48" w:rsidR="00E21F01" w:rsidRPr="00E21F01" w:rsidRDefault="00E21F01" w:rsidP="001B62B0">
      <w:r w:rsidRPr="00E21F01">
        <w:t>[</w:t>
      </w:r>
      <w:r w:rsidR="00F04404">
        <w:t>4</w:t>
      </w:r>
      <w:r w:rsidRPr="00E21F01">
        <w:t xml:space="preserve">]吴俊杰, 朱从益, 刘海涛. 一种应用于流水线ADC数字校准算法及实现[J]. 现代雷达, 2014, 36(9):44-48. </w:t>
      </w:r>
      <w:hyperlink r:id="rId32" w:history="1">
        <w:r w:rsidRPr="00E21F01">
          <w:rPr>
            <w:color w:val="E0E0E0"/>
            <w:u w:val="single"/>
          </w:rPr>
          <w:t>&gt;&gt;&gt;</w:t>
        </w:r>
      </w:hyperlink>
    </w:p>
    <w:p w14:paraId="1259B8D4" w14:textId="04090124" w:rsidR="00E21F01" w:rsidRPr="00E21F01" w:rsidRDefault="00E21F01" w:rsidP="001B62B0">
      <w:r w:rsidRPr="00E21F01">
        <w:t>[</w:t>
      </w:r>
      <w:r w:rsidR="00F04404">
        <w:t>5</w:t>
      </w:r>
      <w:r w:rsidRPr="00E21F01">
        <w:t xml:space="preserve">]戴澜, 周玉梅, 胡晓宇,等. 一种流水线ADC数字校准算法实现[J]. 半导体学报：英文版, 2008, 29(5):5. </w:t>
      </w:r>
      <w:hyperlink r:id="rId33" w:history="1">
        <w:r w:rsidRPr="00E21F01">
          <w:rPr>
            <w:color w:val="E0E0E0"/>
            <w:u w:val="single"/>
          </w:rPr>
          <w:t>&gt;&gt;&gt;</w:t>
        </w:r>
      </w:hyperlink>
    </w:p>
    <w:p w14:paraId="171453DE" w14:textId="2E4D6EB1" w:rsidR="00E21F01" w:rsidRPr="00E21F01" w:rsidRDefault="00E21F01" w:rsidP="001B62B0">
      <w:r w:rsidRPr="00E21F01">
        <w:t>[</w:t>
      </w:r>
      <w:r w:rsidR="00F04404">
        <w:t>6</w:t>
      </w:r>
      <w:r w:rsidRPr="00E21F01">
        <w:t xml:space="preserve">]张文莲. 折叠内插ADC中数字校准电路设计[J]. 电子制作, 2020(13):4. </w:t>
      </w:r>
      <w:hyperlink r:id="rId34" w:history="1">
        <w:r w:rsidRPr="00E21F01">
          <w:rPr>
            <w:color w:val="E0E0E0"/>
            <w:u w:val="single"/>
          </w:rPr>
          <w:t>&gt;&gt;&gt;</w:t>
        </w:r>
      </w:hyperlink>
    </w:p>
    <w:p w14:paraId="01E21DA1" w14:textId="6767F756" w:rsidR="00E21F01" w:rsidRPr="00E21F01" w:rsidRDefault="00E21F01" w:rsidP="001B62B0">
      <w:r w:rsidRPr="00E21F01">
        <w:t>[</w:t>
      </w:r>
      <w:r w:rsidR="00F04404">
        <w:t>7</w:t>
      </w:r>
      <w:r w:rsidRPr="00E21F01">
        <w:t xml:space="preserve">]杨一波. 时分交替ADC系统数字校准算法与FPGA实现[D]. 电子科技大学. </w:t>
      </w:r>
    </w:p>
    <w:p w14:paraId="5A9762E2" w14:textId="014285FE" w:rsidR="00E21F01" w:rsidRPr="00E21F01" w:rsidRDefault="00E21F01" w:rsidP="001B62B0">
      <w:r w:rsidRPr="00E21F01">
        <w:t>[</w:t>
      </w:r>
      <w:r w:rsidR="00F04404">
        <w:t>8</w:t>
      </w:r>
      <w:r w:rsidRPr="00E21F01">
        <w:t>]宫月红, 罗敏, 金杰. 流水线型ADC误差及相应校正策略研究[J]. 微电子学与计算机, 2014(5).</w:t>
      </w:r>
    </w:p>
    <w:p w14:paraId="57BFA2BE" w14:textId="5A728030" w:rsidR="0024123E" w:rsidRDefault="00E21F01" w:rsidP="001B62B0">
      <w:r w:rsidRPr="00E21F01">
        <w:t>[</w:t>
      </w:r>
      <w:r w:rsidR="00F04404">
        <w:t>9</w:t>
      </w:r>
      <w:r w:rsidRPr="00E21F01">
        <w:t>]贾英江, 王维斌. ADC综述[J]. 电子测量技术, 1999, 000(004):10-13.</w:t>
      </w:r>
    </w:p>
    <w:p w14:paraId="306E0D9F" w14:textId="34D74BB0" w:rsidR="0024123E" w:rsidRPr="0024123E" w:rsidRDefault="0024123E" w:rsidP="0024123E">
      <w:pPr>
        <w:rPr>
          <w:rFonts w:ascii="TimesNewRomanPSMT" w:hAnsi="TimesNewRomanPSMT" w:hint="eastAsia"/>
        </w:rPr>
      </w:pPr>
      <w:r>
        <w:rPr>
          <w:rFonts w:ascii="TimesNewRomanPSMT" w:hAnsi="TimesNewRomanPSMT" w:hint="eastAsia"/>
        </w:rPr>
        <w:t>[</w:t>
      </w:r>
      <w:proofErr w:type="gramStart"/>
      <w:r>
        <w:rPr>
          <w:rFonts w:ascii="TimesNewRomanPSMT" w:hAnsi="TimesNewRomanPSMT"/>
        </w:rPr>
        <w:t>10]</w:t>
      </w:r>
      <w:r w:rsidRPr="0024123E">
        <w:rPr>
          <w:rFonts w:ascii="TimesNewRomanPSMT" w:hAnsi="TimesNewRomanPSMT"/>
        </w:rPr>
        <w:t>Max</w:t>
      </w:r>
      <w:proofErr w:type="gramEnd"/>
      <w:r w:rsidRPr="0024123E">
        <w:rPr>
          <w:rFonts w:ascii="TimesNewRomanPSMT" w:hAnsi="TimesNewRomanPSMT"/>
        </w:rPr>
        <w:t xml:space="preserve"> W. Hauser, "Principles of Oversampling A/D Conversion," </w:t>
      </w:r>
      <w:r w:rsidRPr="0024123E">
        <w:t>Journal Audio Engineering Society</w:t>
      </w:r>
      <w:r w:rsidRPr="0024123E">
        <w:rPr>
          <w:rFonts w:ascii="TimesNewRomanPSMT" w:hAnsi="TimesNewRomanPSMT"/>
        </w:rPr>
        <w:t xml:space="preserve">, Vol. 39, No. 1/2, January/February 1991, pp. 3-26. </w:t>
      </w:r>
      <w:r w:rsidRPr="0024123E">
        <w:t>(</w:t>
      </w:r>
      <w:proofErr w:type="gramStart"/>
      <w:r w:rsidRPr="0024123E">
        <w:t>one</w:t>
      </w:r>
      <w:proofErr w:type="gramEnd"/>
      <w:r w:rsidRPr="0024123E">
        <w:t xml:space="preserve"> of the best tutorials and practical discussions of the sigma-delta ADC architecture and its history). </w:t>
      </w:r>
    </w:p>
    <w:p w14:paraId="17573CD1" w14:textId="21509AA5" w:rsidR="00E21F01" w:rsidRPr="00E21F01" w:rsidRDefault="00E21F01" w:rsidP="001B62B0">
      <w:r w:rsidRPr="00E21F01">
        <w:t>[</w:t>
      </w:r>
      <w:proofErr w:type="gramStart"/>
      <w:r w:rsidRPr="00E21F01">
        <w:t>1</w:t>
      </w:r>
      <w:r w:rsidR="00F04404">
        <w:t>1</w:t>
      </w:r>
      <w:r w:rsidRPr="00E21F01">
        <w:t>]Moon</w:t>
      </w:r>
      <w:proofErr w:type="gramEnd"/>
      <w:r w:rsidRPr="00E21F01">
        <w:t xml:space="preserve">, Un-Ko, Bang-Sup, et al. Background digital calibration techniques for pipelined ADC's.[J]. IEEE Transactions on Circuits &amp; Systems Part II: Analog &amp; Digital Signal Processing, 1997, 44(2):102-102. </w:t>
      </w:r>
      <w:hyperlink r:id="rId35" w:history="1">
        <w:r w:rsidRPr="00E21F01">
          <w:rPr>
            <w:color w:val="E0E0E0"/>
            <w:u w:val="single"/>
          </w:rPr>
          <w:t>&gt;&gt;&gt;</w:t>
        </w:r>
      </w:hyperlink>
    </w:p>
    <w:p w14:paraId="08C4E7E2" w14:textId="2C496AE2" w:rsidR="00E21F01" w:rsidRPr="00E21F01" w:rsidRDefault="00E21F01" w:rsidP="001B62B0">
      <w:r w:rsidRPr="00E21F01">
        <w:t>[1</w:t>
      </w:r>
      <w:r w:rsidR="00F04404">
        <w:t>2</w:t>
      </w:r>
      <w:r w:rsidRPr="00E21F01">
        <w:t xml:space="preserve">] Wei </w:t>
      </w:r>
      <w:proofErr w:type="gramStart"/>
      <w:r w:rsidRPr="00E21F01">
        <w:t>L ,</w:t>
      </w:r>
      <w:proofErr w:type="gramEnd"/>
      <w:r w:rsidRPr="00E21F01">
        <w:t xml:space="preserve"> Tao W , </w:t>
      </w:r>
      <w:proofErr w:type="spellStart"/>
      <w:r w:rsidRPr="00E21F01">
        <w:t>Temes</w:t>
      </w:r>
      <w:proofErr w:type="spellEnd"/>
      <w:r w:rsidRPr="00E21F01">
        <w:t xml:space="preserve"> G C . Digital foreground calibration methods for SAR ADCs[C]// IEEE. IEEE, 2012. </w:t>
      </w:r>
      <w:hyperlink r:id="rId36" w:history="1">
        <w:r w:rsidRPr="00E21F01">
          <w:rPr>
            <w:color w:val="E0E0E0"/>
            <w:u w:val="single"/>
          </w:rPr>
          <w:t>&gt;&gt;&gt;</w:t>
        </w:r>
      </w:hyperlink>
    </w:p>
    <w:p w14:paraId="0500874C" w14:textId="179629C2" w:rsidR="00E21F01" w:rsidRPr="00E21F01" w:rsidRDefault="00E21F01" w:rsidP="001B62B0">
      <w:r w:rsidRPr="00E21F01">
        <w:t>[</w:t>
      </w:r>
      <w:proofErr w:type="gramStart"/>
      <w:r w:rsidRPr="00E21F01">
        <w:t>1</w:t>
      </w:r>
      <w:r w:rsidR="00F04404">
        <w:t>3</w:t>
      </w:r>
      <w:r w:rsidRPr="00E21F01">
        <w:t>]Grace</w:t>
      </w:r>
      <w:proofErr w:type="gramEnd"/>
      <w:r w:rsidRPr="00E21F01">
        <w:t xml:space="preserve">, C. R , Hurst, et al. A 12-bit 80-MSample/s pipelined ADC with bootstrapped digital calibration[J]. Solid-State Circuits, IEEE Journal of, 2005, 40(5):1038-1046. </w:t>
      </w:r>
      <w:hyperlink r:id="rId37" w:history="1">
        <w:r w:rsidRPr="00E21F01">
          <w:rPr>
            <w:color w:val="E0E0E0"/>
            <w:u w:val="single"/>
          </w:rPr>
          <w:t>&gt;&gt;&gt;</w:t>
        </w:r>
      </w:hyperlink>
    </w:p>
    <w:p w14:paraId="005318F3" w14:textId="76CCC027" w:rsidR="00E21F01" w:rsidRPr="00E21F01" w:rsidRDefault="00E21F01" w:rsidP="001B62B0">
      <w:r w:rsidRPr="00E21F01">
        <w:t>[1</w:t>
      </w:r>
      <w:r w:rsidR="00F04404">
        <w:t>4</w:t>
      </w:r>
      <w:r w:rsidRPr="00E21F01">
        <w:t xml:space="preserve">] Lee Z </w:t>
      </w:r>
      <w:proofErr w:type="gramStart"/>
      <w:r w:rsidRPr="00E21F01">
        <w:t>M ,</w:t>
      </w:r>
      <w:proofErr w:type="gramEnd"/>
      <w:r w:rsidRPr="00E21F01">
        <w:t xml:space="preserve"> Wang C Y , Wu J T . A CMOS 15-bit 125-MS/s Time-Interleaved ADC With Digital Background Calibration[J]. IEEE Journal of Solid-State Circuits, 2007, 42(10):2149-2160. </w:t>
      </w:r>
      <w:hyperlink r:id="rId38" w:history="1">
        <w:r w:rsidRPr="00E21F01">
          <w:rPr>
            <w:color w:val="E0E0E0"/>
            <w:u w:val="single"/>
          </w:rPr>
          <w:t>&gt;&gt;&gt;</w:t>
        </w:r>
      </w:hyperlink>
    </w:p>
    <w:p w14:paraId="0EF0C772" w14:textId="27F49FB7" w:rsidR="00E21F01" w:rsidRPr="00E21F01" w:rsidRDefault="00E21F01" w:rsidP="001B62B0">
      <w:r w:rsidRPr="00E21F01">
        <w:t>[1</w:t>
      </w:r>
      <w:r w:rsidR="00F04404">
        <w:t>5</w:t>
      </w:r>
      <w:r w:rsidRPr="00E21F01">
        <w:t xml:space="preserve">] Shu Y </w:t>
      </w:r>
      <w:proofErr w:type="gramStart"/>
      <w:r w:rsidRPr="00E21F01">
        <w:t>S .</w:t>
      </w:r>
      <w:proofErr w:type="gramEnd"/>
      <w:r w:rsidRPr="00E21F01">
        <w:t xml:space="preserve"> Background digital calibration techniques for high-speed, </w:t>
      </w:r>
      <w:proofErr w:type="gramStart"/>
      <w:r w:rsidRPr="00E21F01">
        <w:t>high resolution</w:t>
      </w:r>
      <w:proofErr w:type="gramEnd"/>
      <w:r w:rsidRPr="00E21F01">
        <w:t xml:space="preserve"> analog-to-digital data converters[J]. Dissertations &amp; Theses, 2008. </w:t>
      </w:r>
      <w:hyperlink r:id="rId39" w:history="1">
        <w:r w:rsidRPr="00E21F01">
          <w:rPr>
            <w:color w:val="E0E0E0"/>
            <w:u w:val="single"/>
          </w:rPr>
          <w:t>&gt;&gt;&gt;</w:t>
        </w:r>
      </w:hyperlink>
    </w:p>
    <w:p w14:paraId="595A323C" w14:textId="6E9FF995" w:rsidR="00E21F01" w:rsidRPr="005905D7" w:rsidRDefault="00E21F01" w:rsidP="001B62B0">
      <w:r w:rsidRPr="00E21F01">
        <w:t>[1</w:t>
      </w:r>
      <w:r w:rsidR="00F04404">
        <w:t>6</w:t>
      </w:r>
      <w:r w:rsidRPr="00E21F01">
        <w:t xml:space="preserve">] B </w:t>
      </w:r>
      <w:proofErr w:type="spellStart"/>
      <w:r w:rsidRPr="00E21F01">
        <w:t>lecker</w:t>
      </w:r>
      <w:proofErr w:type="spellEnd"/>
      <w:r w:rsidRPr="00E21F01">
        <w:t xml:space="preserve">, E. </w:t>
      </w:r>
      <w:proofErr w:type="gramStart"/>
      <w:r w:rsidRPr="00E21F01">
        <w:t>B ,</w:t>
      </w:r>
      <w:proofErr w:type="gramEnd"/>
      <w:r w:rsidRPr="00E21F01">
        <w:t xml:space="preserve"> </w:t>
      </w:r>
      <w:proofErr w:type="spellStart"/>
      <w:r w:rsidRPr="00E21F01">
        <w:t>Mcdonald</w:t>
      </w:r>
      <w:proofErr w:type="spellEnd"/>
      <w:r w:rsidRPr="00E21F01">
        <w:t xml:space="preserve"> T M , Erdogan O E , et al. Digital Background Calibration of an Algorithmic Analog-to-Digital Converter Using a Simplified Queue[J]. IEEE Journal of Solid-State Circuits, 2003, 38(6</w:t>
      </w:r>
      <w:proofErr w:type="gramStart"/>
      <w:r w:rsidRPr="00E21F01">
        <w:t>):p.</w:t>
      </w:r>
      <w:proofErr w:type="gramEnd"/>
      <w:r w:rsidRPr="00E21F01">
        <w:t>1059-1062.</w:t>
      </w:r>
    </w:p>
    <w:p w14:paraId="76A444FA" w14:textId="4BEAF620" w:rsidR="0024123E" w:rsidRDefault="0024123E" w:rsidP="0024123E">
      <w:pPr>
        <w:rPr>
          <w:color w:val="E0E0E0"/>
          <w:u w:val="single"/>
        </w:rPr>
      </w:pPr>
      <w:r w:rsidRPr="00E21F01">
        <w:t>[</w:t>
      </w:r>
      <w:r>
        <w:t>17</w:t>
      </w:r>
      <w:r w:rsidRPr="00E21F01">
        <w:t xml:space="preserve">] Fukazawa </w:t>
      </w:r>
      <w:proofErr w:type="gramStart"/>
      <w:r w:rsidRPr="00E21F01">
        <w:t>M ,</w:t>
      </w:r>
      <w:proofErr w:type="gramEnd"/>
      <w:r w:rsidRPr="00E21F01">
        <w:t xml:space="preserve"> </w:t>
      </w:r>
      <w:proofErr w:type="spellStart"/>
      <w:r w:rsidRPr="00E21F01">
        <w:t>Oshima</w:t>
      </w:r>
      <w:proofErr w:type="spellEnd"/>
      <w:r w:rsidRPr="00E21F01">
        <w:t xml:space="preserve"> T , Fujiwara M , et al. A CT 2-2 MASH Δ Σ ADC With Multi-Rate LMS-Based Background Calibration and Input-Insensitive Quantization-Error Extraction[J]. IEEE Journal of Solid-State Circuits, 2021, </w:t>
      </w:r>
      <w:proofErr w:type="gramStart"/>
      <w:r w:rsidRPr="00E21F01">
        <w:t>PP(</w:t>
      </w:r>
      <w:proofErr w:type="gramEnd"/>
      <w:r w:rsidRPr="00E21F01">
        <w:t xml:space="preserve">99):1-1. </w:t>
      </w:r>
      <w:hyperlink r:id="rId40" w:history="1">
        <w:r w:rsidRPr="00E21F01">
          <w:rPr>
            <w:color w:val="E0E0E0"/>
            <w:u w:val="single"/>
          </w:rPr>
          <w:t>&gt;&gt;&gt;</w:t>
        </w:r>
      </w:hyperlink>
    </w:p>
    <w:p w14:paraId="0FF119F2" w14:textId="0FEFA0B2" w:rsidR="004771D2" w:rsidRPr="00E21F01" w:rsidRDefault="004771D2" w:rsidP="0024123E">
      <w:r w:rsidRPr="004771D2">
        <w:t>[</w:t>
      </w:r>
      <w:r>
        <w:t>18</w:t>
      </w:r>
      <w:r w:rsidRPr="004771D2">
        <w:t xml:space="preserve">] Lee </w:t>
      </w:r>
      <w:proofErr w:type="gramStart"/>
      <w:r w:rsidRPr="004771D2">
        <w:t>S .</w:t>
      </w:r>
      <w:proofErr w:type="gramEnd"/>
      <w:r w:rsidRPr="004771D2">
        <w:t xml:space="preserve"> Digital calibration of nonlinear memory errors in sigma-delta ADCs[J].  2012.</w:t>
      </w:r>
    </w:p>
    <w:p w14:paraId="613D098B" w14:textId="5E7ACAD7" w:rsidR="006B38CC" w:rsidRDefault="00FE4BC5" w:rsidP="00E21F01">
      <w:r w:rsidRPr="00FE4BC5">
        <w:t>[1</w:t>
      </w:r>
      <w:r>
        <w:t>9</w:t>
      </w:r>
      <w:r w:rsidRPr="00FE4BC5">
        <w:t xml:space="preserve">] Yun </w:t>
      </w:r>
      <w:proofErr w:type="gramStart"/>
      <w:r w:rsidRPr="00FE4BC5">
        <w:t>C ,</w:t>
      </w:r>
      <w:proofErr w:type="gramEnd"/>
      <w:r w:rsidRPr="00FE4BC5">
        <w:t xml:space="preserve">  Tsang C W ,  Nikolic B , et al. Least mean square adaptive digital background calibration of pipelined analog-to-digital converters[J]. Circuits &amp; Systems I Regular Papers IEEE Transactions on, 2004, 51(1):38-46.</w:t>
      </w:r>
    </w:p>
    <w:sectPr w:rsidR="006B38CC" w:rsidSect="0007292D">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AFF" w:usb1="C0007843" w:usb2="00000009" w:usb3="00000000" w:csb0="000001FF" w:csb1="00000000"/>
  </w:font>
  <w:font w:name="Monaco">
    <w:panose1 w:val="00000000000000000000"/>
    <w:charset w:val="00"/>
    <w:family w:val="auto"/>
    <w:pitch w:val="variable"/>
    <w:sig w:usb0="A00002FF" w:usb1="500039FB" w:usb2="00000000" w:usb3="00000000" w:csb0="00000197" w:csb1="00000000"/>
  </w:font>
  <w:font w:name="微软雅黑">
    <w:panose1 w:val="020B0503020204020204"/>
    <w:charset w:val="86"/>
    <w:family w:val="swiss"/>
    <w:pitch w:val="variable"/>
    <w:sig w:usb0="80000287" w:usb1="28CF3C52" w:usb2="00000016" w:usb3="00000000" w:csb0="0004001F" w:csb1="00000000"/>
  </w:font>
  <w:font w:name="PingFang SC">
    <w:altName w:val="微软雅黑"/>
    <w:panose1 w:val="020B0400000000000000"/>
    <w:charset w:val="86"/>
    <w:family w:val="swiss"/>
    <w:pitch w:val="variable"/>
    <w:sig w:usb0="A00002FF" w:usb1="7ACFFDFB" w:usb2="00000017" w:usb3="00000000" w:csb0="00040001" w:csb1="00000000"/>
  </w:font>
  <w:font w:name="TimesNewRomanPSMT">
    <w:altName w:val="Times New Roman"/>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D6447"/>
    <w:multiLevelType w:val="multilevel"/>
    <w:tmpl w:val="9CE449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12F54"/>
    <w:multiLevelType w:val="hybridMultilevel"/>
    <w:tmpl w:val="B5A02E7A"/>
    <w:lvl w:ilvl="0" w:tplc="3B14C8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41346C8"/>
    <w:multiLevelType w:val="hybridMultilevel"/>
    <w:tmpl w:val="189A3108"/>
    <w:lvl w:ilvl="0" w:tplc="B372B01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6BD0AE8"/>
    <w:multiLevelType w:val="multilevel"/>
    <w:tmpl w:val="507AD6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42374C"/>
    <w:multiLevelType w:val="multilevel"/>
    <w:tmpl w:val="33A825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D979A5"/>
    <w:multiLevelType w:val="multilevel"/>
    <w:tmpl w:val="FF82D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BC27A7"/>
    <w:multiLevelType w:val="multilevel"/>
    <w:tmpl w:val="FB5C987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C2735B"/>
    <w:multiLevelType w:val="multilevel"/>
    <w:tmpl w:val="62C6D75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BF3F40"/>
    <w:multiLevelType w:val="multilevel"/>
    <w:tmpl w:val="70D2A8A4"/>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F97816"/>
    <w:multiLevelType w:val="multilevel"/>
    <w:tmpl w:val="483224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073A26"/>
    <w:multiLevelType w:val="multilevel"/>
    <w:tmpl w:val="EB34BC2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3"/>
  </w:num>
  <w:num w:numId="4">
    <w:abstractNumId w:val="0"/>
  </w:num>
  <w:num w:numId="5">
    <w:abstractNumId w:val="10"/>
  </w:num>
  <w:num w:numId="6">
    <w:abstractNumId w:val="4"/>
  </w:num>
  <w:num w:numId="7">
    <w:abstractNumId w:val="7"/>
  </w:num>
  <w:num w:numId="8">
    <w:abstractNumId w:val="9"/>
  </w:num>
  <w:num w:numId="9">
    <w:abstractNumId w:val="5"/>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26B"/>
    <w:rsid w:val="000072AA"/>
    <w:rsid w:val="0007292D"/>
    <w:rsid w:val="000A5DE5"/>
    <w:rsid w:val="000B13F0"/>
    <w:rsid w:val="000D46C0"/>
    <w:rsid w:val="00121CA6"/>
    <w:rsid w:val="00125C57"/>
    <w:rsid w:val="0018153B"/>
    <w:rsid w:val="00191EEB"/>
    <w:rsid w:val="001B5A64"/>
    <w:rsid w:val="001B62B0"/>
    <w:rsid w:val="001C2787"/>
    <w:rsid w:val="001E318D"/>
    <w:rsid w:val="0022395D"/>
    <w:rsid w:val="0024123E"/>
    <w:rsid w:val="00267C8F"/>
    <w:rsid w:val="002A2DF2"/>
    <w:rsid w:val="002B7645"/>
    <w:rsid w:val="002C0A63"/>
    <w:rsid w:val="002C400C"/>
    <w:rsid w:val="00316FAF"/>
    <w:rsid w:val="00341E9E"/>
    <w:rsid w:val="003561F7"/>
    <w:rsid w:val="003A3562"/>
    <w:rsid w:val="003A4614"/>
    <w:rsid w:val="003B0CA4"/>
    <w:rsid w:val="003B1627"/>
    <w:rsid w:val="003D5E25"/>
    <w:rsid w:val="00423996"/>
    <w:rsid w:val="00433668"/>
    <w:rsid w:val="00460440"/>
    <w:rsid w:val="004771D2"/>
    <w:rsid w:val="004825C0"/>
    <w:rsid w:val="004868A1"/>
    <w:rsid w:val="004E5860"/>
    <w:rsid w:val="00534B52"/>
    <w:rsid w:val="00547A45"/>
    <w:rsid w:val="00573D12"/>
    <w:rsid w:val="005905D7"/>
    <w:rsid w:val="005A2DF7"/>
    <w:rsid w:val="005E52D8"/>
    <w:rsid w:val="00621B15"/>
    <w:rsid w:val="006320DE"/>
    <w:rsid w:val="006518F9"/>
    <w:rsid w:val="00686DED"/>
    <w:rsid w:val="006B2420"/>
    <w:rsid w:val="006B38CC"/>
    <w:rsid w:val="006C714A"/>
    <w:rsid w:val="006D1280"/>
    <w:rsid w:val="006E4877"/>
    <w:rsid w:val="006F1C97"/>
    <w:rsid w:val="006F29F4"/>
    <w:rsid w:val="00724701"/>
    <w:rsid w:val="007371A3"/>
    <w:rsid w:val="007417BE"/>
    <w:rsid w:val="007615E5"/>
    <w:rsid w:val="007C4885"/>
    <w:rsid w:val="007D13FB"/>
    <w:rsid w:val="007D2190"/>
    <w:rsid w:val="0080126B"/>
    <w:rsid w:val="008069B7"/>
    <w:rsid w:val="00861296"/>
    <w:rsid w:val="008676ED"/>
    <w:rsid w:val="008D3809"/>
    <w:rsid w:val="008D4F83"/>
    <w:rsid w:val="008E634E"/>
    <w:rsid w:val="009046B9"/>
    <w:rsid w:val="009214B5"/>
    <w:rsid w:val="009215B6"/>
    <w:rsid w:val="00927C24"/>
    <w:rsid w:val="00946541"/>
    <w:rsid w:val="009469A7"/>
    <w:rsid w:val="0095439E"/>
    <w:rsid w:val="009615DD"/>
    <w:rsid w:val="00965D4B"/>
    <w:rsid w:val="00984361"/>
    <w:rsid w:val="009B6AD3"/>
    <w:rsid w:val="00A25D8D"/>
    <w:rsid w:val="00A74692"/>
    <w:rsid w:val="00AD69E4"/>
    <w:rsid w:val="00AF30B3"/>
    <w:rsid w:val="00B23ED6"/>
    <w:rsid w:val="00B537B7"/>
    <w:rsid w:val="00B92227"/>
    <w:rsid w:val="00BB593D"/>
    <w:rsid w:val="00BC5969"/>
    <w:rsid w:val="00BF5A17"/>
    <w:rsid w:val="00C34FE7"/>
    <w:rsid w:val="00C53183"/>
    <w:rsid w:val="00CB22A9"/>
    <w:rsid w:val="00CC7BF0"/>
    <w:rsid w:val="00CD45D6"/>
    <w:rsid w:val="00CD4F4F"/>
    <w:rsid w:val="00CD7274"/>
    <w:rsid w:val="00CE26AC"/>
    <w:rsid w:val="00CF2E70"/>
    <w:rsid w:val="00D12E66"/>
    <w:rsid w:val="00D2395B"/>
    <w:rsid w:val="00D274AC"/>
    <w:rsid w:val="00D63DDF"/>
    <w:rsid w:val="00D74298"/>
    <w:rsid w:val="00DB7F44"/>
    <w:rsid w:val="00DE6466"/>
    <w:rsid w:val="00E078D8"/>
    <w:rsid w:val="00E17C1D"/>
    <w:rsid w:val="00E21F01"/>
    <w:rsid w:val="00E25DB4"/>
    <w:rsid w:val="00E34465"/>
    <w:rsid w:val="00E4177C"/>
    <w:rsid w:val="00E903C3"/>
    <w:rsid w:val="00E923C5"/>
    <w:rsid w:val="00E926E5"/>
    <w:rsid w:val="00EC2A8E"/>
    <w:rsid w:val="00EE54E5"/>
    <w:rsid w:val="00F04404"/>
    <w:rsid w:val="00F47D3E"/>
    <w:rsid w:val="00FA761A"/>
    <w:rsid w:val="00FC1763"/>
    <w:rsid w:val="00FE4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9FAB"/>
  <w15:chartTrackingRefBased/>
  <w15:docId w15:val="{49D1ECF6-499D-324C-901E-7B18A3C87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E21F01"/>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E21F0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E21F01"/>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E21F01"/>
    <w:pPr>
      <w:widowControl/>
      <w:spacing w:before="100" w:beforeAutospacing="1" w:after="100" w:afterAutospacing="1"/>
      <w:jc w:val="left"/>
      <w:outlineLvl w:val="3"/>
    </w:pPr>
    <w:rPr>
      <w:rFonts w:ascii="宋体" w:eastAsia="宋体" w:hAnsi="宋体" w:cs="宋体"/>
      <w:b/>
      <w:bCs/>
      <w:kern w:val="0"/>
      <w:sz w:val="24"/>
    </w:rPr>
  </w:style>
  <w:style w:type="paragraph" w:styleId="5">
    <w:name w:val="heading 5"/>
    <w:basedOn w:val="a"/>
    <w:link w:val="50"/>
    <w:uiPriority w:val="9"/>
    <w:qFormat/>
    <w:rsid w:val="00E21F01"/>
    <w:pPr>
      <w:widowControl/>
      <w:spacing w:before="100" w:beforeAutospacing="1" w:after="100" w:afterAutospacing="1"/>
      <w:jc w:val="left"/>
      <w:outlineLvl w:val="4"/>
    </w:pPr>
    <w:rPr>
      <w:rFonts w:ascii="宋体" w:eastAsia="宋体" w:hAnsi="宋体" w:cs="宋体"/>
      <w:b/>
      <w:bCs/>
      <w:kern w:val="0"/>
      <w:sz w:val="20"/>
      <w:szCs w:val="20"/>
    </w:rPr>
  </w:style>
  <w:style w:type="paragraph" w:styleId="6">
    <w:name w:val="heading 6"/>
    <w:basedOn w:val="a"/>
    <w:next w:val="a"/>
    <w:link w:val="60"/>
    <w:uiPriority w:val="9"/>
    <w:unhideWhenUsed/>
    <w:qFormat/>
    <w:rsid w:val="00316FAF"/>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0"/>
    <w:uiPriority w:val="9"/>
    <w:unhideWhenUsed/>
    <w:qFormat/>
    <w:rsid w:val="00316FAF"/>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21F01"/>
    <w:rPr>
      <w:rFonts w:ascii="宋体" w:eastAsia="宋体" w:hAnsi="宋体" w:cs="宋体"/>
      <w:b/>
      <w:bCs/>
      <w:kern w:val="36"/>
      <w:sz w:val="48"/>
      <w:szCs w:val="48"/>
    </w:rPr>
  </w:style>
  <w:style w:type="character" w:customStyle="1" w:styleId="30">
    <w:name w:val="标题 3 字符"/>
    <w:basedOn w:val="a0"/>
    <w:link w:val="3"/>
    <w:uiPriority w:val="9"/>
    <w:rsid w:val="00E21F01"/>
    <w:rPr>
      <w:rFonts w:ascii="宋体" w:eastAsia="宋体" w:hAnsi="宋体" w:cs="宋体"/>
      <w:b/>
      <w:bCs/>
      <w:kern w:val="0"/>
      <w:sz w:val="27"/>
      <w:szCs w:val="27"/>
    </w:rPr>
  </w:style>
  <w:style w:type="character" w:customStyle="1" w:styleId="40">
    <w:name w:val="标题 4 字符"/>
    <w:basedOn w:val="a0"/>
    <w:link w:val="4"/>
    <w:uiPriority w:val="9"/>
    <w:rsid w:val="00E21F01"/>
    <w:rPr>
      <w:rFonts w:ascii="宋体" w:eastAsia="宋体" w:hAnsi="宋体" w:cs="宋体"/>
      <w:b/>
      <w:bCs/>
      <w:kern w:val="0"/>
      <w:sz w:val="24"/>
    </w:rPr>
  </w:style>
  <w:style w:type="character" w:customStyle="1" w:styleId="50">
    <w:name w:val="标题 5 字符"/>
    <w:basedOn w:val="a0"/>
    <w:link w:val="5"/>
    <w:uiPriority w:val="9"/>
    <w:rsid w:val="00E21F01"/>
    <w:rPr>
      <w:rFonts w:ascii="宋体" w:eastAsia="宋体" w:hAnsi="宋体" w:cs="宋体"/>
      <w:b/>
      <w:bCs/>
      <w:kern w:val="0"/>
      <w:sz w:val="20"/>
      <w:szCs w:val="20"/>
    </w:rPr>
  </w:style>
  <w:style w:type="character" w:customStyle="1" w:styleId="md-plain">
    <w:name w:val="md-plain"/>
    <w:basedOn w:val="a0"/>
    <w:rsid w:val="00E21F01"/>
  </w:style>
  <w:style w:type="paragraph" w:customStyle="1" w:styleId="md-end-block">
    <w:name w:val="md-end-block"/>
    <w:basedOn w:val="a"/>
    <w:rsid w:val="00E21F01"/>
    <w:pPr>
      <w:widowControl/>
      <w:spacing w:before="100" w:beforeAutospacing="1" w:after="100" w:afterAutospacing="1"/>
      <w:jc w:val="left"/>
    </w:pPr>
    <w:rPr>
      <w:rFonts w:ascii="宋体" w:eastAsia="宋体" w:hAnsi="宋体" w:cs="宋体"/>
      <w:kern w:val="0"/>
      <w:sz w:val="24"/>
    </w:rPr>
  </w:style>
  <w:style w:type="character" w:customStyle="1" w:styleId="md-meta-i-c">
    <w:name w:val="md-meta-i-c"/>
    <w:basedOn w:val="a0"/>
    <w:rsid w:val="00E21F01"/>
  </w:style>
  <w:style w:type="character" w:customStyle="1" w:styleId="md-tab">
    <w:name w:val="md-tab"/>
    <w:basedOn w:val="a0"/>
    <w:rsid w:val="00E21F01"/>
  </w:style>
  <w:style w:type="paragraph" w:styleId="HTML">
    <w:name w:val="HTML Preformatted"/>
    <w:basedOn w:val="a"/>
    <w:link w:val="HTML0"/>
    <w:uiPriority w:val="99"/>
    <w:semiHidden/>
    <w:unhideWhenUsed/>
    <w:rsid w:val="00E21F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E21F01"/>
    <w:rPr>
      <w:rFonts w:ascii="宋体" w:eastAsia="宋体" w:hAnsi="宋体" w:cs="宋体"/>
      <w:kern w:val="0"/>
      <w:sz w:val="24"/>
    </w:rPr>
  </w:style>
  <w:style w:type="character" w:customStyle="1" w:styleId="20">
    <w:name w:val="标题 2 字符"/>
    <w:basedOn w:val="a0"/>
    <w:link w:val="2"/>
    <w:uiPriority w:val="9"/>
    <w:rsid w:val="00E21F01"/>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E21F01"/>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2">
    <w:name w:val="toc 2"/>
    <w:basedOn w:val="a"/>
    <w:next w:val="a"/>
    <w:autoRedefine/>
    <w:uiPriority w:val="39"/>
    <w:unhideWhenUsed/>
    <w:rsid w:val="00E21F01"/>
    <w:pPr>
      <w:spacing w:before="120"/>
      <w:ind w:left="210"/>
      <w:jc w:val="left"/>
    </w:pPr>
    <w:rPr>
      <w:rFonts w:eastAsiaTheme="minorHAnsi"/>
      <w:i/>
      <w:iCs/>
      <w:sz w:val="20"/>
      <w:szCs w:val="20"/>
    </w:rPr>
  </w:style>
  <w:style w:type="paragraph" w:styleId="TOC1">
    <w:name w:val="toc 1"/>
    <w:basedOn w:val="a"/>
    <w:next w:val="a"/>
    <w:autoRedefine/>
    <w:uiPriority w:val="39"/>
    <w:unhideWhenUsed/>
    <w:rsid w:val="00E21F01"/>
    <w:pPr>
      <w:spacing w:before="240" w:after="120"/>
      <w:jc w:val="left"/>
    </w:pPr>
    <w:rPr>
      <w:rFonts w:eastAsiaTheme="minorHAnsi"/>
      <w:b/>
      <w:bCs/>
      <w:sz w:val="20"/>
      <w:szCs w:val="20"/>
    </w:rPr>
  </w:style>
  <w:style w:type="paragraph" w:styleId="TOC3">
    <w:name w:val="toc 3"/>
    <w:basedOn w:val="a"/>
    <w:next w:val="a"/>
    <w:autoRedefine/>
    <w:uiPriority w:val="39"/>
    <w:unhideWhenUsed/>
    <w:rsid w:val="00E21F01"/>
    <w:pPr>
      <w:ind w:left="420"/>
      <w:jc w:val="left"/>
    </w:pPr>
    <w:rPr>
      <w:rFonts w:eastAsiaTheme="minorHAnsi"/>
      <w:sz w:val="20"/>
      <w:szCs w:val="20"/>
    </w:rPr>
  </w:style>
  <w:style w:type="paragraph" w:styleId="TOC4">
    <w:name w:val="toc 4"/>
    <w:basedOn w:val="a"/>
    <w:next w:val="a"/>
    <w:autoRedefine/>
    <w:uiPriority w:val="39"/>
    <w:semiHidden/>
    <w:unhideWhenUsed/>
    <w:rsid w:val="00E21F01"/>
    <w:pPr>
      <w:ind w:left="630"/>
      <w:jc w:val="left"/>
    </w:pPr>
    <w:rPr>
      <w:rFonts w:eastAsiaTheme="minorHAnsi"/>
      <w:sz w:val="20"/>
      <w:szCs w:val="20"/>
    </w:rPr>
  </w:style>
  <w:style w:type="paragraph" w:styleId="TOC5">
    <w:name w:val="toc 5"/>
    <w:basedOn w:val="a"/>
    <w:next w:val="a"/>
    <w:autoRedefine/>
    <w:uiPriority w:val="39"/>
    <w:semiHidden/>
    <w:unhideWhenUsed/>
    <w:rsid w:val="00E21F01"/>
    <w:pPr>
      <w:ind w:left="840"/>
      <w:jc w:val="left"/>
    </w:pPr>
    <w:rPr>
      <w:rFonts w:eastAsiaTheme="minorHAnsi"/>
      <w:sz w:val="20"/>
      <w:szCs w:val="20"/>
    </w:rPr>
  </w:style>
  <w:style w:type="paragraph" w:styleId="TOC6">
    <w:name w:val="toc 6"/>
    <w:basedOn w:val="a"/>
    <w:next w:val="a"/>
    <w:autoRedefine/>
    <w:uiPriority w:val="39"/>
    <w:semiHidden/>
    <w:unhideWhenUsed/>
    <w:rsid w:val="00E21F01"/>
    <w:pPr>
      <w:ind w:left="1050"/>
      <w:jc w:val="left"/>
    </w:pPr>
    <w:rPr>
      <w:rFonts w:eastAsiaTheme="minorHAnsi"/>
      <w:sz w:val="20"/>
      <w:szCs w:val="20"/>
    </w:rPr>
  </w:style>
  <w:style w:type="paragraph" w:styleId="TOC7">
    <w:name w:val="toc 7"/>
    <w:basedOn w:val="a"/>
    <w:next w:val="a"/>
    <w:autoRedefine/>
    <w:uiPriority w:val="39"/>
    <w:semiHidden/>
    <w:unhideWhenUsed/>
    <w:rsid w:val="00E21F01"/>
    <w:pPr>
      <w:ind w:left="1260"/>
      <w:jc w:val="left"/>
    </w:pPr>
    <w:rPr>
      <w:rFonts w:eastAsiaTheme="minorHAnsi"/>
      <w:sz w:val="20"/>
      <w:szCs w:val="20"/>
    </w:rPr>
  </w:style>
  <w:style w:type="paragraph" w:styleId="TOC8">
    <w:name w:val="toc 8"/>
    <w:basedOn w:val="a"/>
    <w:next w:val="a"/>
    <w:autoRedefine/>
    <w:uiPriority w:val="39"/>
    <w:semiHidden/>
    <w:unhideWhenUsed/>
    <w:rsid w:val="00E21F01"/>
    <w:pPr>
      <w:ind w:left="1470"/>
      <w:jc w:val="left"/>
    </w:pPr>
    <w:rPr>
      <w:rFonts w:eastAsiaTheme="minorHAnsi"/>
      <w:sz w:val="20"/>
      <w:szCs w:val="20"/>
    </w:rPr>
  </w:style>
  <w:style w:type="paragraph" w:styleId="TOC9">
    <w:name w:val="toc 9"/>
    <w:basedOn w:val="a"/>
    <w:next w:val="a"/>
    <w:autoRedefine/>
    <w:uiPriority w:val="39"/>
    <w:semiHidden/>
    <w:unhideWhenUsed/>
    <w:rsid w:val="00E21F01"/>
    <w:pPr>
      <w:ind w:left="1680"/>
      <w:jc w:val="left"/>
    </w:pPr>
    <w:rPr>
      <w:rFonts w:eastAsiaTheme="minorHAnsi"/>
      <w:sz w:val="20"/>
      <w:szCs w:val="20"/>
    </w:rPr>
  </w:style>
  <w:style w:type="character" w:styleId="a3">
    <w:name w:val="Hyperlink"/>
    <w:basedOn w:val="a0"/>
    <w:uiPriority w:val="99"/>
    <w:unhideWhenUsed/>
    <w:rsid w:val="008D3809"/>
    <w:rPr>
      <w:color w:val="0563C1" w:themeColor="hyperlink"/>
      <w:u w:val="single"/>
    </w:rPr>
  </w:style>
  <w:style w:type="character" w:styleId="a4">
    <w:name w:val="Strong"/>
    <w:basedOn w:val="a0"/>
    <w:uiPriority w:val="22"/>
    <w:qFormat/>
    <w:rsid w:val="00A74692"/>
    <w:rPr>
      <w:b/>
      <w:bCs/>
    </w:rPr>
  </w:style>
  <w:style w:type="paragraph" w:styleId="a5">
    <w:name w:val="caption"/>
    <w:basedOn w:val="a"/>
    <w:next w:val="a"/>
    <w:uiPriority w:val="35"/>
    <w:unhideWhenUsed/>
    <w:qFormat/>
    <w:rsid w:val="00965D4B"/>
    <w:rPr>
      <w:rFonts w:asciiTheme="majorHAnsi" w:eastAsia="黑体" w:hAnsiTheme="majorHAnsi" w:cstheme="majorBidi"/>
      <w:sz w:val="20"/>
      <w:szCs w:val="20"/>
    </w:rPr>
  </w:style>
  <w:style w:type="character" w:styleId="a6">
    <w:name w:val="Placeholder Text"/>
    <w:basedOn w:val="a0"/>
    <w:uiPriority w:val="99"/>
    <w:semiHidden/>
    <w:rsid w:val="00B537B7"/>
    <w:rPr>
      <w:color w:val="808080"/>
    </w:rPr>
  </w:style>
  <w:style w:type="paragraph" w:styleId="a7">
    <w:name w:val="Normal (Web)"/>
    <w:basedOn w:val="a"/>
    <w:uiPriority w:val="99"/>
    <w:unhideWhenUsed/>
    <w:rsid w:val="002C0A63"/>
    <w:pPr>
      <w:widowControl/>
      <w:spacing w:before="100" w:beforeAutospacing="1" w:after="100" w:afterAutospacing="1"/>
      <w:jc w:val="left"/>
    </w:pPr>
    <w:rPr>
      <w:rFonts w:ascii="宋体" w:eastAsia="宋体" w:hAnsi="宋体" w:cs="宋体"/>
      <w:kern w:val="0"/>
      <w:sz w:val="24"/>
    </w:rPr>
  </w:style>
  <w:style w:type="character" w:customStyle="1" w:styleId="y2iqfc">
    <w:name w:val="y2iqfc"/>
    <w:basedOn w:val="a0"/>
    <w:rsid w:val="00FC1763"/>
  </w:style>
  <w:style w:type="paragraph" w:styleId="a8">
    <w:name w:val="Date"/>
    <w:basedOn w:val="a"/>
    <w:next w:val="a"/>
    <w:link w:val="a9"/>
    <w:uiPriority w:val="99"/>
    <w:semiHidden/>
    <w:unhideWhenUsed/>
    <w:rsid w:val="00724701"/>
    <w:pPr>
      <w:ind w:leftChars="2500" w:left="100"/>
    </w:pPr>
  </w:style>
  <w:style w:type="character" w:customStyle="1" w:styleId="a9">
    <w:name w:val="日期 字符"/>
    <w:basedOn w:val="a0"/>
    <w:link w:val="a8"/>
    <w:uiPriority w:val="99"/>
    <w:semiHidden/>
    <w:rsid w:val="00724701"/>
  </w:style>
  <w:style w:type="paragraph" w:styleId="aa">
    <w:name w:val="table of figures"/>
    <w:basedOn w:val="a"/>
    <w:next w:val="a"/>
    <w:uiPriority w:val="99"/>
    <w:unhideWhenUsed/>
    <w:rsid w:val="003D5E25"/>
    <w:pPr>
      <w:ind w:left="420" w:hanging="420"/>
      <w:jc w:val="left"/>
    </w:pPr>
    <w:rPr>
      <w:rFonts w:eastAsiaTheme="minorHAnsi"/>
      <w:smallCaps/>
      <w:sz w:val="20"/>
      <w:szCs w:val="20"/>
    </w:rPr>
  </w:style>
  <w:style w:type="paragraph" w:styleId="ab">
    <w:name w:val="No Spacing"/>
    <w:uiPriority w:val="1"/>
    <w:qFormat/>
    <w:rsid w:val="00316FAF"/>
    <w:pPr>
      <w:widowControl w:val="0"/>
      <w:jc w:val="both"/>
    </w:pPr>
  </w:style>
  <w:style w:type="character" w:customStyle="1" w:styleId="60">
    <w:name w:val="标题 6 字符"/>
    <w:basedOn w:val="a0"/>
    <w:link w:val="6"/>
    <w:uiPriority w:val="9"/>
    <w:rsid w:val="00316FAF"/>
    <w:rPr>
      <w:rFonts w:asciiTheme="majorHAnsi" w:eastAsiaTheme="majorEastAsia" w:hAnsiTheme="majorHAnsi" w:cstheme="majorBidi"/>
      <w:b/>
      <w:bCs/>
      <w:sz w:val="24"/>
    </w:rPr>
  </w:style>
  <w:style w:type="character" w:customStyle="1" w:styleId="70">
    <w:name w:val="标题 7 字符"/>
    <w:basedOn w:val="a0"/>
    <w:link w:val="7"/>
    <w:uiPriority w:val="9"/>
    <w:rsid w:val="00316FAF"/>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6699">
      <w:bodyDiv w:val="1"/>
      <w:marLeft w:val="0"/>
      <w:marRight w:val="0"/>
      <w:marTop w:val="0"/>
      <w:marBottom w:val="0"/>
      <w:divBdr>
        <w:top w:val="none" w:sz="0" w:space="0" w:color="auto"/>
        <w:left w:val="none" w:sz="0" w:space="0" w:color="auto"/>
        <w:bottom w:val="none" w:sz="0" w:space="0" w:color="auto"/>
        <w:right w:val="none" w:sz="0" w:space="0" w:color="auto"/>
      </w:divBdr>
      <w:divsChild>
        <w:div w:id="1224218102">
          <w:marLeft w:val="0"/>
          <w:marRight w:val="0"/>
          <w:marTop w:val="0"/>
          <w:marBottom w:val="0"/>
          <w:divBdr>
            <w:top w:val="none" w:sz="0" w:space="0" w:color="auto"/>
            <w:left w:val="none" w:sz="0" w:space="0" w:color="auto"/>
            <w:bottom w:val="none" w:sz="0" w:space="0" w:color="auto"/>
            <w:right w:val="none" w:sz="0" w:space="0" w:color="auto"/>
          </w:divBdr>
          <w:divsChild>
            <w:div w:id="676811186">
              <w:marLeft w:val="0"/>
              <w:marRight w:val="0"/>
              <w:marTop w:val="0"/>
              <w:marBottom w:val="0"/>
              <w:divBdr>
                <w:top w:val="none" w:sz="0" w:space="0" w:color="auto"/>
                <w:left w:val="none" w:sz="0" w:space="0" w:color="auto"/>
                <w:bottom w:val="none" w:sz="0" w:space="0" w:color="auto"/>
                <w:right w:val="none" w:sz="0" w:space="0" w:color="auto"/>
              </w:divBdr>
              <w:divsChild>
                <w:div w:id="78997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00723">
      <w:bodyDiv w:val="1"/>
      <w:marLeft w:val="0"/>
      <w:marRight w:val="0"/>
      <w:marTop w:val="0"/>
      <w:marBottom w:val="0"/>
      <w:divBdr>
        <w:top w:val="none" w:sz="0" w:space="0" w:color="auto"/>
        <w:left w:val="none" w:sz="0" w:space="0" w:color="auto"/>
        <w:bottom w:val="none" w:sz="0" w:space="0" w:color="auto"/>
        <w:right w:val="none" w:sz="0" w:space="0" w:color="auto"/>
      </w:divBdr>
      <w:divsChild>
        <w:div w:id="417598718">
          <w:marLeft w:val="0"/>
          <w:marRight w:val="0"/>
          <w:marTop w:val="0"/>
          <w:marBottom w:val="0"/>
          <w:divBdr>
            <w:top w:val="none" w:sz="0" w:space="0" w:color="auto"/>
            <w:left w:val="none" w:sz="0" w:space="0" w:color="auto"/>
            <w:bottom w:val="none" w:sz="0" w:space="0" w:color="auto"/>
            <w:right w:val="none" w:sz="0" w:space="0" w:color="auto"/>
          </w:divBdr>
          <w:divsChild>
            <w:div w:id="729310379">
              <w:marLeft w:val="0"/>
              <w:marRight w:val="0"/>
              <w:marTop w:val="0"/>
              <w:marBottom w:val="0"/>
              <w:divBdr>
                <w:top w:val="none" w:sz="0" w:space="0" w:color="auto"/>
                <w:left w:val="none" w:sz="0" w:space="0" w:color="auto"/>
                <w:bottom w:val="none" w:sz="0" w:space="0" w:color="auto"/>
                <w:right w:val="none" w:sz="0" w:space="0" w:color="auto"/>
              </w:divBdr>
              <w:divsChild>
                <w:div w:id="67364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044434">
      <w:bodyDiv w:val="1"/>
      <w:marLeft w:val="0"/>
      <w:marRight w:val="0"/>
      <w:marTop w:val="0"/>
      <w:marBottom w:val="0"/>
      <w:divBdr>
        <w:top w:val="none" w:sz="0" w:space="0" w:color="auto"/>
        <w:left w:val="none" w:sz="0" w:space="0" w:color="auto"/>
        <w:bottom w:val="none" w:sz="0" w:space="0" w:color="auto"/>
        <w:right w:val="none" w:sz="0" w:space="0" w:color="auto"/>
      </w:divBdr>
    </w:div>
    <w:div w:id="309944983">
      <w:bodyDiv w:val="1"/>
      <w:marLeft w:val="0"/>
      <w:marRight w:val="0"/>
      <w:marTop w:val="0"/>
      <w:marBottom w:val="0"/>
      <w:divBdr>
        <w:top w:val="none" w:sz="0" w:space="0" w:color="auto"/>
        <w:left w:val="none" w:sz="0" w:space="0" w:color="auto"/>
        <w:bottom w:val="none" w:sz="0" w:space="0" w:color="auto"/>
        <w:right w:val="none" w:sz="0" w:space="0" w:color="auto"/>
      </w:divBdr>
    </w:div>
    <w:div w:id="340670852">
      <w:bodyDiv w:val="1"/>
      <w:marLeft w:val="0"/>
      <w:marRight w:val="0"/>
      <w:marTop w:val="0"/>
      <w:marBottom w:val="0"/>
      <w:divBdr>
        <w:top w:val="none" w:sz="0" w:space="0" w:color="auto"/>
        <w:left w:val="none" w:sz="0" w:space="0" w:color="auto"/>
        <w:bottom w:val="none" w:sz="0" w:space="0" w:color="auto"/>
        <w:right w:val="none" w:sz="0" w:space="0" w:color="auto"/>
      </w:divBdr>
      <w:divsChild>
        <w:div w:id="24184419">
          <w:marLeft w:val="0"/>
          <w:marRight w:val="0"/>
          <w:marTop w:val="0"/>
          <w:marBottom w:val="0"/>
          <w:divBdr>
            <w:top w:val="none" w:sz="0" w:space="0" w:color="auto"/>
            <w:left w:val="none" w:sz="0" w:space="0" w:color="auto"/>
            <w:bottom w:val="none" w:sz="0" w:space="0" w:color="auto"/>
            <w:right w:val="none" w:sz="0" w:space="0" w:color="auto"/>
          </w:divBdr>
          <w:divsChild>
            <w:div w:id="1459912596">
              <w:marLeft w:val="0"/>
              <w:marRight w:val="0"/>
              <w:marTop w:val="0"/>
              <w:marBottom w:val="0"/>
              <w:divBdr>
                <w:top w:val="none" w:sz="0" w:space="0" w:color="auto"/>
                <w:left w:val="none" w:sz="0" w:space="0" w:color="auto"/>
                <w:bottom w:val="none" w:sz="0" w:space="0" w:color="auto"/>
                <w:right w:val="none" w:sz="0" w:space="0" w:color="auto"/>
              </w:divBdr>
              <w:divsChild>
                <w:div w:id="143316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282032">
      <w:bodyDiv w:val="1"/>
      <w:marLeft w:val="0"/>
      <w:marRight w:val="0"/>
      <w:marTop w:val="0"/>
      <w:marBottom w:val="0"/>
      <w:divBdr>
        <w:top w:val="none" w:sz="0" w:space="0" w:color="auto"/>
        <w:left w:val="none" w:sz="0" w:space="0" w:color="auto"/>
        <w:bottom w:val="none" w:sz="0" w:space="0" w:color="auto"/>
        <w:right w:val="none" w:sz="0" w:space="0" w:color="auto"/>
      </w:divBdr>
      <w:divsChild>
        <w:div w:id="825515068">
          <w:marLeft w:val="0"/>
          <w:marRight w:val="0"/>
          <w:marTop w:val="0"/>
          <w:marBottom w:val="0"/>
          <w:divBdr>
            <w:top w:val="none" w:sz="0" w:space="0" w:color="auto"/>
            <w:left w:val="none" w:sz="0" w:space="0" w:color="auto"/>
            <w:bottom w:val="none" w:sz="0" w:space="0" w:color="auto"/>
            <w:right w:val="none" w:sz="0" w:space="0" w:color="auto"/>
          </w:divBdr>
          <w:divsChild>
            <w:div w:id="1123843440">
              <w:marLeft w:val="0"/>
              <w:marRight w:val="0"/>
              <w:marTop w:val="0"/>
              <w:marBottom w:val="0"/>
              <w:divBdr>
                <w:top w:val="none" w:sz="0" w:space="0" w:color="auto"/>
                <w:left w:val="none" w:sz="0" w:space="0" w:color="auto"/>
                <w:bottom w:val="none" w:sz="0" w:space="0" w:color="auto"/>
                <w:right w:val="none" w:sz="0" w:space="0" w:color="auto"/>
              </w:divBdr>
              <w:divsChild>
                <w:div w:id="1208449918">
                  <w:marLeft w:val="0"/>
                  <w:marRight w:val="0"/>
                  <w:marTop w:val="0"/>
                  <w:marBottom w:val="0"/>
                  <w:divBdr>
                    <w:top w:val="none" w:sz="0" w:space="0" w:color="auto"/>
                    <w:left w:val="none" w:sz="0" w:space="0" w:color="auto"/>
                    <w:bottom w:val="none" w:sz="0" w:space="0" w:color="auto"/>
                    <w:right w:val="none" w:sz="0" w:space="0" w:color="auto"/>
                  </w:divBdr>
                </w:div>
              </w:divsChild>
            </w:div>
            <w:div w:id="1510608351">
              <w:marLeft w:val="0"/>
              <w:marRight w:val="0"/>
              <w:marTop w:val="0"/>
              <w:marBottom w:val="0"/>
              <w:divBdr>
                <w:top w:val="none" w:sz="0" w:space="0" w:color="auto"/>
                <w:left w:val="none" w:sz="0" w:space="0" w:color="auto"/>
                <w:bottom w:val="none" w:sz="0" w:space="0" w:color="auto"/>
                <w:right w:val="none" w:sz="0" w:space="0" w:color="auto"/>
              </w:divBdr>
              <w:divsChild>
                <w:div w:id="178900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995285">
      <w:bodyDiv w:val="1"/>
      <w:marLeft w:val="0"/>
      <w:marRight w:val="0"/>
      <w:marTop w:val="0"/>
      <w:marBottom w:val="0"/>
      <w:divBdr>
        <w:top w:val="none" w:sz="0" w:space="0" w:color="auto"/>
        <w:left w:val="none" w:sz="0" w:space="0" w:color="auto"/>
        <w:bottom w:val="none" w:sz="0" w:space="0" w:color="auto"/>
        <w:right w:val="none" w:sz="0" w:space="0" w:color="auto"/>
      </w:divBdr>
      <w:divsChild>
        <w:div w:id="955215804">
          <w:marLeft w:val="0"/>
          <w:marRight w:val="0"/>
          <w:marTop w:val="0"/>
          <w:marBottom w:val="0"/>
          <w:divBdr>
            <w:top w:val="none" w:sz="0" w:space="0" w:color="auto"/>
            <w:left w:val="none" w:sz="0" w:space="0" w:color="auto"/>
            <w:bottom w:val="none" w:sz="0" w:space="0" w:color="auto"/>
            <w:right w:val="none" w:sz="0" w:space="0" w:color="auto"/>
          </w:divBdr>
          <w:divsChild>
            <w:div w:id="1874533379">
              <w:marLeft w:val="0"/>
              <w:marRight w:val="0"/>
              <w:marTop w:val="0"/>
              <w:marBottom w:val="0"/>
              <w:divBdr>
                <w:top w:val="none" w:sz="0" w:space="0" w:color="auto"/>
                <w:left w:val="none" w:sz="0" w:space="0" w:color="auto"/>
                <w:bottom w:val="none" w:sz="0" w:space="0" w:color="auto"/>
                <w:right w:val="none" w:sz="0" w:space="0" w:color="auto"/>
              </w:divBdr>
              <w:divsChild>
                <w:div w:id="77811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620036">
      <w:bodyDiv w:val="1"/>
      <w:marLeft w:val="0"/>
      <w:marRight w:val="0"/>
      <w:marTop w:val="0"/>
      <w:marBottom w:val="0"/>
      <w:divBdr>
        <w:top w:val="none" w:sz="0" w:space="0" w:color="auto"/>
        <w:left w:val="none" w:sz="0" w:space="0" w:color="auto"/>
        <w:bottom w:val="none" w:sz="0" w:space="0" w:color="auto"/>
        <w:right w:val="none" w:sz="0" w:space="0" w:color="auto"/>
      </w:divBdr>
    </w:div>
    <w:div w:id="609357926">
      <w:bodyDiv w:val="1"/>
      <w:marLeft w:val="0"/>
      <w:marRight w:val="0"/>
      <w:marTop w:val="0"/>
      <w:marBottom w:val="0"/>
      <w:divBdr>
        <w:top w:val="none" w:sz="0" w:space="0" w:color="auto"/>
        <w:left w:val="none" w:sz="0" w:space="0" w:color="auto"/>
        <w:bottom w:val="none" w:sz="0" w:space="0" w:color="auto"/>
        <w:right w:val="none" w:sz="0" w:space="0" w:color="auto"/>
      </w:divBdr>
      <w:divsChild>
        <w:div w:id="1316108927">
          <w:marLeft w:val="0"/>
          <w:marRight w:val="0"/>
          <w:marTop w:val="0"/>
          <w:marBottom w:val="0"/>
          <w:divBdr>
            <w:top w:val="none" w:sz="0" w:space="0" w:color="auto"/>
            <w:left w:val="none" w:sz="0" w:space="0" w:color="auto"/>
            <w:bottom w:val="none" w:sz="0" w:space="0" w:color="auto"/>
            <w:right w:val="none" w:sz="0" w:space="0" w:color="auto"/>
          </w:divBdr>
          <w:divsChild>
            <w:div w:id="1373308437">
              <w:marLeft w:val="0"/>
              <w:marRight w:val="0"/>
              <w:marTop w:val="0"/>
              <w:marBottom w:val="0"/>
              <w:divBdr>
                <w:top w:val="none" w:sz="0" w:space="0" w:color="auto"/>
                <w:left w:val="none" w:sz="0" w:space="0" w:color="auto"/>
                <w:bottom w:val="none" w:sz="0" w:space="0" w:color="auto"/>
                <w:right w:val="none" w:sz="0" w:space="0" w:color="auto"/>
              </w:divBdr>
              <w:divsChild>
                <w:div w:id="32409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450048">
      <w:bodyDiv w:val="1"/>
      <w:marLeft w:val="0"/>
      <w:marRight w:val="0"/>
      <w:marTop w:val="0"/>
      <w:marBottom w:val="0"/>
      <w:divBdr>
        <w:top w:val="none" w:sz="0" w:space="0" w:color="auto"/>
        <w:left w:val="none" w:sz="0" w:space="0" w:color="auto"/>
        <w:bottom w:val="none" w:sz="0" w:space="0" w:color="auto"/>
        <w:right w:val="none" w:sz="0" w:space="0" w:color="auto"/>
      </w:divBdr>
      <w:divsChild>
        <w:div w:id="1301570925">
          <w:marLeft w:val="0"/>
          <w:marRight w:val="0"/>
          <w:marTop w:val="0"/>
          <w:marBottom w:val="0"/>
          <w:divBdr>
            <w:top w:val="none" w:sz="0" w:space="0" w:color="auto"/>
            <w:left w:val="none" w:sz="0" w:space="0" w:color="auto"/>
            <w:bottom w:val="none" w:sz="0" w:space="0" w:color="auto"/>
            <w:right w:val="none" w:sz="0" w:space="0" w:color="auto"/>
          </w:divBdr>
          <w:divsChild>
            <w:div w:id="1314027457">
              <w:marLeft w:val="0"/>
              <w:marRight w:val="0"/>
              <w:marTop w:val="0"/>
              <w:marBottom w:val="0"/>
              <w:divBdr>
                <w:top w:val="none" w:sz="0" w:space="0" w:color="auto"/>
                <w:left w:val="none" w:sz="0" w:space="0" w:color="auto"/>
                <w:bottom w:val="none" w:sz="0" w:space="0" w:color="auto"/>
                <w:right w:val="none" w:sz="0" w:space="0" w:color="auto"/>
              </w:divBdr>
              <w:divsChild>
                <w:div w:id="110179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81572">
      <w:bodyDiv w:val="1"/>
      <w:marLeft w:val="0"/>
      <w:marRight w:val="0"/>
      <w:marTop w:val="0"/>
      <w:marBottom w:val="0"/>
      <w:divBdr>
        <w:top w:val="none" w:sz="0" w:space="0" w:color="auto"/>
        <w:left w:val="none" w:sz="0" w:space="0" w:color="auto"/>
        <w:bottom w:val="none" w:sz="0" w:space="0" w:color="auto"/>
        <w:right w:val="none" w:sz="0" w:space="0" w:color="auto"/>
      </w:divBdr>
      <w:divsChild>
        <w:div w:id="439493556">
          <w:marLeft w:val="0"/>
          <w:marRight w:val="0"/>
          <w:marTop w:val="0"/>
          <w:marBottom w:val="0"/>
          <w:divBdr>
            <w:top w:val="none" w:sz="0" w:space="0" w:color="auto"/>
            <w:left w:val="none" w:sz="0" w:space="0" w:color="auto"/>
            <w:bottom w:val="none" w:sz="0" w:space="0" w:color="auto"/>
            <w:right w:val="none" w:sz="0" w:space="0" w:color="auto"/>
          </w:divBdr>
          <w:divsChild>
            <w:div w:id="1656377817">
              <w:marLeft w:val="0"/>
              <w:marRight w:val="0"/>
              <w:marTop w:val="0"/>
              <w:marBottom w:val="0"/>
              <w:divBdr>
                <w:top w:val="none" w:sz="0" w:space="0" w:color="auto"/>
                <w:left w:val="none" w:sz="0" w:space="0" w:color="auto"/>
                <w:bottom w:val="none" w:sz="0" w:space="0" w:color="auto"/>
                <w:right w:val="none" w:sz="0" w:space="0" w:color="auto"/>
              </w:divBdr>
              <w:divsChild>
                <w:div w:id="188633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39883">
      <w:bodyDiv w:val="1"/>
      <w:marLeft w:val="0"/>
      <w:marRight w:val="0"/>
      <w:marTop w:val="0"/>
      <w:marBottom w:val="0"/>
      <w:divBdr>
        <w:top w:val="none" w:sz="0" w:space="0" w:color="auto"/>
        <w:left w:val="none" w:sz="0" w:space="0" w:color="auto"/>
        <w:bottom w:val="none" w:sz="0" w:space="0" w:color="auto"/>
        <w:right w:val="none" w:sz="0" w:space="0" w:color="auto"/>
      </w:divBdr>
    </w:div>
    <w:div w:id="854614709">
      <w:bodyDiv w:val="1"/>
      <w:marLeft w:val="0"/>
      <w:marRight w:val="0"/>
      <w:marTop w:val="0"/>
      <w:marBottom w:val="0"/>
      <w:divBdr>
        <w:top w:val="none" w:sz="0" w:space="0" w:color="auto"/>
        <w:left w:val="none" w:sz="0" w:space="0" w:color="auto"/>
        <w:bottom w:val="none" w:sz="0" w:space="0" w:color="auto"/>
        <w:right w:val="none" w:sz="0" w:space="0" w:color="auto"/>
      </w:divBdr>
      <w:divsChild>
        <w:div w:id="1544439531">
          <w:marLeft w:val="0"/>
          <w:marRight w:val="0"/>
          <w:marTop w:val="0"/>
          <w:marBottom w:val="0"/>
          <w:divBdr>
            <w:top w:val="none" w:sz="0" w:space="0" w:color="auto"/>
            <w:left w:val="none" w:sz="0" w:space="0" w:color="auto"/>
            <w:bottom w:val="none" w:sz="0" w:space="0" w:color="auto"/>
            <w:right w:val="none" w:sz="0" w:space="0" w:color="auto"/>
          </w:divBdr>
          <w:divsChild>
            <w:div w:id="1757676276">
              <w:marLeft w:val="0"/>
              <w:marRight w:val="0"/>
              <w:marTop w:val="0"/>
              <w:marBottom w:val="0"/>
              <w:divBdr>
                <w:top w:val="none" w:sz="0" w:space="0" w:color="auto"/>
                <w:left w:val="none" w:sz="0" w:space="0" w:color="auto"/>
                <w:bottom w:val="none" w:sz="0" w:space="0" w:color="auto"/>
                <w:right w:val="none" w:sz="0" w:space="0" w:color="auto"/>
              </w:divBdr>
              <w:divsChild>
                <w:div w:id="58722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43557">
      <w:bodyDiv w:val="1"/>
      <w:marLeft w:val="0"/>
      <w:marRight w:val="0"/>
      <w:marTop w:val="0"/>
      <w:marBottom w:val="0"/>
      <w:divBdr>
        <w:top w:val="none" w:sz="0" w:space="0" w:color="auto"/>
        <w:left w:val="none" w:sz="0" w:space="0" w:color="auto"/>
        <w:bottom w:val="none" w:sz="0" w:space="0" w:color="auto"/>
        <w:right w:val="none" w:sz="0" w:space="0" w:color="auto"/>
      </w:divBdr>
      <w:divsChild>
        <w:div w:id="1885025398">
          <w:marLeft w:val="0"/>
          <w:marRight w:val="0"/>
          <w:marTop w:val="0"/>
          <w:marBottom w:val="0"/>
          <w:divBdr>
            <w:top w:val="none" w:sz="0" w:space="0" w:color="auto"/>
            <w:left w:val="none" w:sz="0" w:space="0" w:color="auto"/>
            <w:bottom w:val="none" w:sz="0" w:space="0" w:color="auto"/>
            <w:right w:val="none" w:sz="0" w:space="0" w:color="auto"/>
          </w:divBdr>
          <w:divsChild>
            <w:div w:id="287007851">
              <w:marLeft w:val="0"/>
              <w:marRight w:val="0"/>
              <w:marTop w:val="0"/>
              <w:marBottom w:val="0"/>
              <w:divBdr>
                <w:top w:val="none" w:sz="0" w:space="0" w:color="auto"/>
                <w:left w:val="none" w:sz="0" w:space="0" w:color="auto"/>
                <w:bottom w:val="none" w:sz="0" w:space="0" w:color="auto"/>
                <w:right w:val="none" w:sz="0" w:space="0" w:color="auto"/>
              </w:divBdr>
              <w:divsChild>
                <w:div w:id="17089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544715">
      <w:bodyDiv w:val="1"/>
      <w:marLeft w:val="0"/>
      <w:marRight w:val="0"/>
      <w:marTop w:val="0"/>
      <w:marBottom w:val="0"/>
      <w:divBdr>
        <w:top w:val="none" w:sz="0" w:space="0" w:color="auto"/>
        <w:left w:val="none" w:sz="0" w:space="0" w:color="auto"/>
        <w:bottom w:val="none" w:sz="0" w:space="0" w:color="auto"/>
        <w:right w:val="none" w:sz="0" w:space="0" w:color="auto"/>
      </w:divBdr>
    </w:div>
    <w:div w:id="917055384">
      <w:bodyDiv w:val="1"/>
      <w:marLeft w:val="0"/>
      <w:marRight w:val="0"/>
      <w:marTop w:val="0"/>
      <w:marBottom w:val="0"/>
      <w:divBdr>
        <w:top w:val="none" w:sz="0" w:space="0" w:color="auto"/>
        <w:left w:val="none" w:sz="0" w:space="0" w:color="auto"/>
        <w:bottom w:val="none" w:sz="0" w:space="0" w:color="auto"/>
        <w:right w:val="none" w:sz="0" w:space="0" w:color="auto"/>
      </w:divBdr>
      <w:divsChild>
        <w:div w:id="534538639">
          <w:marLeft w:val="0"/>
          <w:marRight w:val="0"/>
          <w:marTop w:val="0"/>
          <w:marBottom w:val="0"/>
          <w:divBdr>
            <w:top w:val="none" w:sz="0" w:space="0" w:color="auto"/>
            <w:left w:val="none" w:sz="0" w:space="0" w:color="auto"/>
            <w:bottom w:val="none" w:sz="0" w:space="0" w:color="auto"/>
            <w:right w:val="none" w:sz="0" w:space="0" w:color="auto"/>
          </w:divBdr>
          <w:divsChild>
            <w:div w:id="194126871">
              <w:marLeft w:val="0"/>
              <w:marRight w:val="0"/>
              <w:marTop w:val="0"/>
              <w:marBottom w:val="0"/>
              <w:divBdr>
                <w:top w:val="none" w:sz="0" w:space="0" w:color="auto"/>
                <w:left w:val="none" w:sz="0" w:space="0" w:color="auto"/>
                <w:bottom w:val="none" w:sz="0" w:space="0" w:color="auto"/>
                <w:right w:val="none" w:sz="0" w:space="0" w:color="auto"/>
              </w:divBdr>
              <w:divsChild>
                <w:div w:id="90723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72880">
      <w:bodyDiv w:val="1"/>
      <w:marLeft w:val="0"/>
      <w:marRight w:val="0"/>
      <w:marTop w:val="0"/>
      <w:marBottom w:val="0"/>
      <w:divBdr>
        <w:top w:val="none" w:sz="0" w:space="0" w:color="auto"/>
        <w:left w:val="none" w:sz="0" w:space="0" w:color="auto"/>
        <w:bottom w:val="none" w:sz="0" w:space="0" w:color="auto"/>
        <w:right w:val="none" w:sz="0" w:space="0" w:color="auto"/>
      </w:divBdr>
      <w:divsChild>
        <w:div w:id="505750672">
          <w:marLeft w:val="0"/>
          <w:marRight w:val="0"/>
          <w:marTop w:val="0"/>
          <w:marBottom w:val="0"/>
          <w:divBdr>
            <w:top w:val="none" w:sz="0" w:space="0" w:color="auto"/>
            <w:left w:val="none" w:sz="0" w:space="0" w:color="auto"/>
            <w:bottom w:val="none" w:sz="0" w:space="0" w:color="auto"/>
            <w:right w:val="none" w:sz="0" w:space="0" w:color="auto"/>
          </w:divBdr>
          <w:divsChild>
            <w:div w:id="1193611186">
              <w:marLeft w:val="0"/>
              <w:marRight w:val="0"/>
              <w:marTop w:val="0"/>
              <w:marBottom w:val="0"/>
              <w:divBdr>
                <w:top w:val="none" w:sz="0" w:space="0" w:color="auto"/>
                <w:left w:val="none" w:sz="0" w:space="0" w:color="auto"/>
                <w:bottom w:val="none" w:sz="0" w:space="0" w:color="auto"/>
                <w:right w:val="none" w:sz="0" w:space="0" w:color="auto"/>
              </w:divBdr>
              <w:divsChild>
                <w:div w:id="171935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631978">
      <w:bodyDiv w:val="1"/>
      <w:marLeft w:val="0"/>
      <w:marRight w:val="0"/>
      <w:marTop w:val="0"/>
      <w:marBottom w:val="0"/>
      <w:divBdr>
        <w:top w:val="none" w:sz="0" w:space="0" w:color="auto"/>
        <w:left w:val="none" w:sz="0" w:space="0" w:color="auto"/>
        <w:bottom w:val="none" w:sz="0" w:space="0" w:color="auto"/>
        <w:right w:val="none" w:sz="0" w:space="0" w:color="auto"/>
      </w:divBdr>
    </w:div>
    <w:div w:id="993525894">
      <w:bodyDiv w:val="1"/>
      <w:marLeft w:val="0"/>
      <w:marRight w:val="0"/>
      <w:marTop w:val="0"/>
      <w:marBottom w:val="0"/>
      <w:divBdr>
        <w:top w:val="none" w:sz="0" w:space="0" w:color="auto"/>
        <w:left w:val="none" w:sz="0" w:space="0" w:color="auto"/>
        <w:bottom w:val="none" w:sz="0" w:space="0" w:color="auto"/>
        <w:right w:val="none" w:sz="0" w:space="0" w:color="auto"/>
      </w:divBdr>
      <w:divsChild>
        <w:div w:id="1422146532">
          <w:marLeft w:val="0"/>
          <w:marRight w:val="0"/>
          <w:marTop w:val="0"/>
          <w:marBottom w:val="0"/>
          <w:divBdr>
            <w:top w:val="none" w:sz="0" w:space="0" w:color="auto"/>
            <w:left w:val="none" w:sz="0" w:space="0" w:color="auto"/>
            <w:bottom w:val="none" w:sz="0" w:space="0" w:color="auto"/>
            <w:right w:val="none" w:sz="0" w:space="0" w:color="auto"/>
          </w:divBdr>
          <w:divsChild>
            <w:div w:id="601298614">
              <w:marLeft w:val="0"/>
              <w:marRight w:val="0"/>
              <w:marTop w:val="0"/>
              <w:marBottom w:val="0"/>
              <w:divBdr>
                <w:top w:val="none" w:sz="0" w:space="0" w:color="auto"/>
                <w:left w:val="none" w:sz="0" w:space="0" w:color="auto"/>
                <w:bottom w:val="none" w:sz="0" w:space="0" w:color="auto"/>
                <w:right w:val="none" w:sz="0" w:space="0" w:color="auto"/>
              </w:divBdr>
              <w:divsChild>
                <w:div w:id="134632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067963">
      <w:bodyDiv w:val="1"/>
      <w:marLeft w:val="0"/>
      <w:marRight w:val="0"/>
      <w:marTop w:val="0"/>
      <w:marBottom w:val="0"/>
      <w:divBdr>
        <w:top w:val="none" w:sz="0" w:space="0" w:color="auto"/>
        <w:left w:val="none" w:sz="0" w:space="0" w:color="auto"/>
        <w:bottom w:val="none" w:sz="0" w:space="0" w:color="auto"/>
        <w:right w:val="none" w:sz="0" w:space="0" w:color="auto"/>
      </w:divBdr>
      <w:divsChild>
        <w:div w:id="1767651977">
          <w:marLeft w:val="0"/>
          <w:marRight w:val="0"/>
          <w:marTop w:val="0"/>
          <w:marBottom w:val="0"/>
          <w:divBdr>
            <w:top w:val="none" w:sz="0" w:space="0" w:color="auto"/>
            <w:left w:val="none" w:sz="0" w:space="0" w:color="auto"/>
            <w:bottom w:val="none" w:sz="0" w:space="0" w:color="auto"/>
            <w:right w:val="none" w:sz="0" w:space="0" w:color="auto"/>
          </w:divBdr>
          <w:divsChild>
            <w:div w:id="806700246">
              <w:marLeft w:val="0"/>
              <w:marRight w:val="0"/>
              <w:marTop w:val="0"/>
              <w:marBottom w:val="0"/>
              <w:divBdr>
                <w:top w:val="none" w:sz="0" w:space="0" w:color="auto"/>
                <w:left w:val="none" w:sz="0" w:space="0" w:color="auto"/>
                <w:bottom w:val="none" w:sz="0" w:space="0" w:color="auto"/>
                <w:right w:val="none" w:sz="0" w:space="0" w:color="auto"/>
              </w:divBdr>
              <w:divsChild>
                <w:div w:id="45102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966866">
      <w:bodyDiv w:val="1"/>
      <w:marLeft w:val="0"/>
      <w:marRight w:val="0"/>
      <w:marTop w:val="0"/>
      <w:marBottom w:val="0"/>
      <w:divBdr>
        <w:top w:val="none" w:sz="0" w:space="0" w:color="auto"/>
        <w:left w:val="none" w:sz="0" w:space="0" w:color="auto"/>
        <w:bottom w:val="none" w:sz="0" w:space="0" w:color="auto"/>
        <w:right w:val="none" w:sz="0" w:space="0" w:color="auto"/>
      </w:divBdr>
    </w:div>
    <w:div w:id="1187788922">
      <w:bodyDiv w:val="1"/>
      <w:marLeft w:val="0"/>
      <w:marRight w:val="0"/>
      <w:marTop w:val="0"/>
      <w:marBottom w:val="0"/>
      <w:divBdr>
        <w:top w:val="none" w:sz="0" w:space="0" w:color="auto"/>
        <w:left w:val="none" w:sz="0" w:space="0" w:color="auto"/>
        <w:bottom w:val="none" w:sz="0" w:space="0" w:color="auto"/>
        <w:right w:val="none" w:sz="0" w:space="0" w:color="auto"/>
      </w:divBdr>
    </w:div>
    <w:div w:id="1204438395">
      <w:bodyDiv w:val="1"/>
      <w:marLeft w:val="0"/>
      <w:marRight w:val="0"/>
      <w:marTop w:val="0"/>
      <w:marBottom w:val="0"/>
      <w:divBdr>
        <w:top w:val="none" w:sz="0" w:space="0" w:color="auto"/>
        <w:left w:val="none" w:sz="0" w:space="0" w:color="auto"/>
        <w:bottom w:val="none" w:sz="0" w:space="0" w:color="auto"/>
        <w:right w:val="none" w:sz="0" w:space="0" w:color="auto"/>
      </w:divBdr>
    </w:div>
    <w:div w:id="1222401210">
      <w:bodyDiv w:val="1"/>
      <w:marLeft w:val="0"/>
      <w:marRight w:val="0"/>
      <w:marTop w:val="0"/>
      <w:marBottom w:val="0"/>
      <w:divBdr>
        <w:top w:val="none" w:sz="0" w:space="0" w:color="auto"/>
        <w:left w:val="none" w:sz="0" w:space="0" w:color="auto"/>
        <w:bottom w:val="none" w:sz="0" w:space="0" w:color="auto"/>
        <w:right w:val="none" w:sz="0" w:space="0" w:color="auto"/>
      </w:divBdr>
      <w:divsChild>
        <w:div w:id="919632633">
          <w:marLeft w:val="0"/>
          <w:marRight w:val="0"/>
          <w:marTop w:val="0"/>
          <w:marBottom w:val="0"/>
          <w:divBdr>
            <w:top w:val="none" w:sz="0" w:space="0" w:color="auto"/>
            <w:left w:val="none" w:sz="0" w:space="0" w:color="auto"/>
            <w:bottom w:val="none" w:sz="0" w:space="0" w:color="auto"/>
            <w:right w:val="none" w:sz="0" w:space="0" w:color="auto"/>
          </w:divBdr>
          <w:divsChild>
            <w:div w:id="122622915">
              <w:marLeft w:val="0"/>
              <w:marRight w:val="0"/>
              <w:marTop w:val="0"/>
              <w:marBottom w:val="0"/>
              <w:divBdr>
                <w:top w:val="none" w:sz="0" w:space="0" w:color="auto"/>
                <w:left w:val="none" w:sz="0" w:space="0" w:color="auto"/>
                <w:bottom w:val="none" w:sz="0" w:space="0" w:color="auto"/>
                <w:right w:val="none" w:sz="0" w:space="0" w:color="auto"/>
              </w:divBdr>
              <w:divsChild>
                <w:div w:id="201903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605369">
      <w:bodyDiv w:val="1"/>
      <w:marLeft w:val="0"/>
      <w:marRight w:val="0"/>
      <w:marTop w:val="0"/>
      <w:marBottom w:val="0"/>
      <w:divBdr>
        <w:top w:val="none" w:sz="0" w:space="0" w:color="auto"/>
        <w:left w:val="none" w:sz="0" w:space="0" w:color="auto"/>
        <w:bottom w:val="none" w:sz="0" w:space="0" w:color="auto"/>
        <w:right w:val="none" w:sz="0" w:space="0" w:color="auto"/>
      </w:divBdr>
    </w:div>
    <w:div w:id="1273247620">
      <w:bodyDiv w:val="1"/>
      <w:marLeft w:val="0"/>
      <w:marRight w:val="0"/>
      <w:marTop w:val="0"/>
      <w:marBottom w:val="0"/>
      <w:divBdr>
        <w:top w:val="none" w:sz="0" w:space="0" w:color="auto"/>
        <w:left w:val="none" w:sz="0" w:space="0" w:color="auto"/>
        <w:bottom w:val="none" w:sz="0" w:space="0" w:color="auto"/>
        <w:right w:val="none" w:sz="0" w:space="0" w:color="auto"/>
      </w:divBdr>
      <w:divsChild>
        <w:div w:id="989753691">
          <w:marLeft w:val="0"/>
          <w:marRight w:val="0"/>
          <w:marTop w:val="0"/>
          <w:marBottom w:val="0"/>
          <w:divBdr>
            <w:top w:val="none" w:sz="0" w:space="0" w:color="auto"/>
            <w:left w:val="none" w:sz="0" w:space="0" w:color="auto"/>
            <w:bottom w:val="none" w:sz="0" w:space="0" w:color="auto"/>
            <w:right w:val="none" w:sz="0" w:space="0" w:color="auto"/>
          </w:divBdr>
          <w:divsChild>
            <w:div w:id="1116826439">
              <w:marLeft w:val="0"/>
              <w:marRight w:val="0"/>
              <w:marTop w:val="0"/>
              <w:marBottom w:val="0"/>
              <w:divBdr>
                <w:top w:val="none" w:sz="0" w:space="0" w:color="auto"/>
                <w:left w:val="none" w:sz="0" w:space="0" w:color="auto"/>
                <w:bottom w:val="none" w:sz="0" w:space="0" w:color="auto"/>
                <w:right w:val="none" w:sz="0" w:space="0" w:color="auto"/>
              </w:divBdr>
              <w:divsChild>
                <w:div w:id="30567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220395">
      <w:bodyDiv w:val="1"/>
      <w:marLeft w:val="0"/>
      <w:marRight w:val="0"/>
      <w:marTop w:val="0"/>
      <w:marBottom w:val="0"/>
      <w:divBdr>
        <w:top w:val="none" w:sz="0" w:space="0" w:color="auto"/>
        <w:left w:val="none" w:sz="0" w:space="0" w:color="auto"/>
        <w:bottom w:val="none" w:sz="0" w:space="0" w:color="auto"/>
        <w:right w:val="none" w:sz="0" w:space="0" w:color="auto"/>
      </w:divBdr>
      <w:divsChild>
        <w:div w:id="1693846057">
          <w:marLeft w:val="0"/>
          <w:marRight w:val="0"/>
          <w:marTop w:val="0"/>
          <w:marBottom w:val="0"/>
          <w:divBdr>
            <w:top w:val="none" w:sz="0" w:space="0" w:color="auto"/>
            <w:left w:val="none" w:sz="0" w:space="0" w:color="auto"/>
            <w:bottom w:val="none" w:sz="0" w:space="0" w:color="auto"/>
            <w:right w:val="none" w:sz="0" w:space="0" w:color="auto"/>
          </w:divBdr>
          <w:divsChild>
            <w:div w:id="1085345675">
              <w:marLeft w:val="0"/>
              <w:marRight w:val="0"/>
              <w:marTop w:val="0"/>
              <w:marBottom w:val="0"/>
              <w:divBdr>
                <w:top w:val="none" w:sz="0" w:space="0" w:color="auto"/>
                <w:left w:val="none" w:sz="0" w:space="0" w:color="auto"/>
                <w:bottom w:val="none" w:sz="0" w:space="0" w:color="auto"/>
                <w:right w:val="none" w:sz="0" w:space="0" w:color="auto"/>
              </w:divBdr>
              <w:divsChild>
                <w:div w:id="39127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095539">
      <w:bodyDiv w:val="1"/>
      <w:marLeft w:val="0"/>
      <w:marRight w:val="0"/>
      <w:marTop w:val="0"/>
      <w:marBottom w:val="0"/>
      <w:divBdr>
        <w:top w:val="none" w:sz="0" w:space="0" w:color="auto"/>
        <w:left w:val="none" w:sz="0" w:space="0" w:color="auto"/>
        <w:bottom w:val="none" w:sz="0" w:space="0" w:color="auto"/>
        <w:right w:val="none" w:sz="0" w:space="0" w:color="auto"/>
      </w:divBdr>
      <w:divsChild>
        <w:div w:id="661858045">
          <w:marLeft w:val="0"/>
          <w:marRight w:val="0"/>
          <w:marTop w:val="0"/>
          <w:marBottom w:val="0"/>
          <w:divBdr>
            <w:top w:val="none" w:sz="0" w:space="0" w:color="auto"/>
            <w:left w:val="none" w:sz="0" w:space="0" w:color="auto"/>
            <w:bottom w:val="none" w:sz="0" w:space="0" w:color="auto"/>
            <w:right w:val="none" w:sz="0" w:space="0" w:color="auto"/>
          </w:divBdr>
          <w:divsChild>
            <w:div w:id="889000252">
              <w:marLeft w:val="0"/>
              <w:marRight w:val="0"/>
              <w:marTop w:val="0"/>
              <w:marBottom w:val="0"/>
              <w:divBdr>
                <w:top w:val="none" w:sz="0" w:space="0" w:color="auto"/>
                <w:left w:val="none" w:sz="0" w:space="0" w:color="auto"/>
                <w:bottom w:val="none" w:sz="0" w:space="0" w:color="auto"/>
                <w:right w:val="none" w:sz="0" w:space="0" w:color="auto"/>
              </w:divBdr>
              <w:divsChild>
                <w:div w:id="203098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68291">
      <w:bodyDiv w:val="1"/>
      <w:marLeft w:val="0"/>
      <w:marRight w:val="0"/>
      <w:marTop w:val="0"/>
      <w:marBottom w:val="0"/>
      <w:divBdr>
        <w:top w:val="none" w:sz="0" w:space="0" w:color="auto"/>
        <w:left w:val="none" w:sz="0" w:space="0" w:color="auto"/>
        <w:bottom w:val="none" w:sz="0" w:space="0" w:color="auto"/>
        <w:right w:val="none" w:sz="0" w:space="0" w:color="auto"/>
      </w:divBdr>
      <w:divsChild>
        <w:div w:id="426582441">
          <w:marLeft w:val="0"/>
          <w:marRight w:val="0"/>
          <w:marTop w:val="0"/>
          <w:marBottom w:val="0"/>
          <w:divBdr>
            <w:top w:val="none" w:sz="0" w:space="0" w:color="auto"/>
            <w:left w:val="none" w:sz="0" w:space="0" w:color="auto"/>
            <w:bottom w:val="none" w:sz="0" w:space="0" w:color="auto"/>
            <w:right w:val="none" w:sz="0" w:space="0" w:color="auto"/>
          </w:divBdr>
          <w:divsChild>
            <w:div w:id="409423381">
              <w:marLeft w:val="0"/>
              <w:marRight w:val="0"/>
              <w:marTop w:val="0"/>
              <w:marBottom w:val="0"/>
              <w:divBdr>
                <w:top w:val="none" w:sz="0" w:space="0" w:color="auto"/>
                <w:left w:val="none" w:sz="0" w:space="0" w:color="auto"/>
                <w:bottom w:val="none" w:sz="0" w:space="0" w:color="auto"/>
                <w:right w:val="none" w:sz="0" w:space="0" w:color="auto"/>
              </w:divBdr>
              <w:divsChild>
                <w:div w:id="192218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14256">
      <w:bodyDiv w:val="1"/>
      <w:marLeft w:val="0"/>
      <w:marRight w:val="0"/>
      <w:marTop w:val="0"/>
      <w:marBottom w:val="0"/>
      <w:divBdr>
        <w:top w:val="none" w:sz="0" w:space="0" w:color="auto"/>
        <w:left w:val="none" w:sz="0" w:space="0" w:color="auto"/>
        <w:bottom w:val="none" w:sz="0" w:space="0" w:color="auto"/>
        <w:right w:val="none" w:sz="0" w:space="0" w:color="auto"/>
      </w:divBdr>
    </w:div>
    <w:div w:id="1747410243">
      <w:bodyDiv w:val="1"/>
      <w:marLeft w:val="0"/>
      <w:marRight w:val="0"/>
      <w:marTop w:val="0"/>
      <w:marBottom w:val="0"/>
      <w:divBdr>
        <w:top w:val="none" w:sz="0" w:space="0" w:color="auto"/>
        <w:left w:val="none" w:sz="0" w:space="0" w:color="auto"/>
        <w:bottom w:val="none" w:sz="0" w:space="0" w:color="auto"/>
        <w:right w:val="none" w:sz="0" w:space="0" w:color="auto"/>
      </w:divBdr>
    </w:div>
    <w:div w:id="1975286200">
      <w:bodyDiv w:val="1"/>
      <w:marLeft w:val="0"/>
      <w:marRight w:val="0"/>
      <w:marTop w:val="0"/>
      <w:marBottom w:val="0"/>
      <w:divBdr>
        <w:top w:val="none" w:sz="0" w:space="0" w:color="auto"/>
        <w:left w:val="none" w:sz="0" w:space="0" w:color="auto"/>
        <w:bottom w:val="none" w:sz="0" w:space="0" w:color="auto"/>
        <w:right w:val="none" w:sz="0" w:space="0" w:color="auto"/>
      </w:divBdr>
    </w:div>
    <w:div w:id="2051151608">
      <w:bodyDiv w:val="1"/>
      <w:marLeft w:val="0"/>
      <w:marRight w:val="0"/>
      <w:marTop w:val="0"/>
      <w:marBottom w:val="0"/>
      <w:divBdr>
        <w:top w:val="none" w:sz="0" w:space="0" w:color="auto"/>
        <w:left w:val="none" w:sz="0" w:space="0" w:color="auto"/>
        <w:bottom w:val="none" w:sz="0" w:space="0" w:color="auto"/>
        <w:right w:val="none" w:sz="0" w:space="0" w:color="auto"/>
      </w:divBdr>
      <w:divsChild>
        <w:div w:id="2092190558">
          <w:marLeft w:val="0"/>
          <w:marRight w:val="0"/>
          <w:marTop w:val="0"/>
          <w:marBottom w:val="0"/>
          <w:divBdr>
            <w:top w:val="none" w:sz="0" w:space="0" w:color="auto"/>
            <w:left w:val="none" w:sz="0" w:space="0" w:color="auto"/>
            <w:bottom w:val="none" w:sz="0" w:space="0" w:color="auto"/>
            <w:right w:val="none" w:sz="0" w:space="0" w:color="auto"/>
          </w:divBdr>
          <w:divsChild>
            <w:div w:id="871186610">
              <w:marLeft w:val="0"/>
              <w:marRight w:val="0"/>
              <w:marTop w:val="0"/>
              <w:marBottom w:val="0"/>
              <w:divBdr>
                <w:top w:val="none" w:sz="0" w:space="0" w:color="auto"/>
                <w:left w:val="none" w:sz="0" w:space="0" w:color="auto"/>
                <w:bottom w:val="none" w:sz="0" w:space="0" w:color="auto"/>
                <w:right w:val="none" w:sz="0" w:space="0" w:color="auto"/>
              </w:divBdr>
              <w:divsChild>
                <w:div w:id="119742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571455">
      <w:bodyDiv w:val="1"/>
      <w:marLeft w:val="0"/>
      <w:marRight w:val="0"/>
      <w:marTop w:val="0"/>
      <w:marBottom w:val="0"/>
      <w:divBdr>
        <w:top w:val="none" w:sz="0" w:space="0" w:color="auto"/>
        <w:left w:val="none" w:sz="0" w:space="0" w:color="auto"/>
        <w:bottom w:val="none" w:sz="0" w:space="0" w:color="auto"/>
        <w:right w:val="none" w:sz="0" w:space="0" w:color="auto"/>
      </w:divBdr>
      <w:divsChild>
        <w:div w:id="88165848">
          <w:marLeft w:val="0"/>
          <w:marRight w:val="0"/>
          <w:marTop w:val="0"/>
          <w:marBottom w:val="0"/>
          <w:divBdr>
            <w:top w:val="none" w:sz="0" w:space="0" w:color="auto"/>
            <w:left w:val="none" w:sz="0" w:space="0" w:color="auto"/>
            <w:bottom w:val="none" w:sz="0" w:space="0" w:color="auto"/>
            <w:right w:val="none" w:sz="0" w:space="0" w:color="auto"/>
          </w:divBdr>
          <w:divsChild>
            <w:div w:id="1628778272">
              <w:marLeft w:val="0"/>
              <w:marRight w:val="0"/>
              <w:marTop w:val="0"/>
              <w:marBottom w:val="0"/>
              <w:divBdr>
                <w:top w:val="none" w:sz="0" w:space="0" w:color="auto"/>
                <w:left w:val="none" w:sz="0" w:space="0" w:color="auto"/>
                <w:bottom w:val="none" w:sz="0" w:space="0" w:color="auto"/>
                <w:right w:val="none" w:sz="0" w:space="0" w:color="auto"/>
              </w:divBdr>
              <w:divsChild>
                <w:div w:id="52293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9" Type="http://schemas.openxmlformats.org/officeDocument/2006/relationships/hyperlink" Target="https://public.veypi.com/research/digitalcalibration/citations/Background%20digital%20calibration%20techniques%20for%20high-speed%2C%20high%20resolution%20analog-to-digital%20data%20converters.pdf" TargetMode="External"/><Relationship Id="rId21" Type="http://schemas.openxmlformats.org/officeDocument/2006/relationships/chart" Target="charts/chart1.xml"/><Relationship Id="rId34" Type="http://schemas.openxmlformats.org/officeDocument/2006/relationships/hyperlink" Target="https://public.veypi.com/research/digitalcalibration/citations/%E6%8A%98%E5%8F%A0%E5%86%85%E6%8F%92ADC%E4%B8%AD%E6%95%B0%E5%AD%97%E6%A0%A1%E5%87%86%E7%94%B5%E8%B7%AF%E8%AE%BE%E8%AE%A1_%E5%BC%A0%E6%96%87%E8%8E%B2.pdf" TargetMode="External"/><Relationship Id="rId42"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hyperlink" Target="https://public.veypi.com/research/digitalcalibration/citations/%E4%B8%80%E7%A7%8D%E5%BA%94%E7%94%A8%E4%BA%8E%E6%B5%81%E6%B0%B4%E7%BA%BFADC%E6%95%B0%E5%AD%97%E6%A0%A1%E5%87%86%E7%AE%97%E6%B3%95%E5%8F%8A%E5%AE%9E%E7%8E%B0.pdf" TargetMode="External"/><Relationship Id="rId37" Type="http://schemas.openxmlformats.org/officeDocument/2006/relationships/hyperlink" Target="https://public.veypi.com/research/digitalcalibration/citations/A%2012-bit%2080-Msample%3As%20Pipelined%20ADC%20with%20Bootstrapped%20Digital%20Calibration.pdf" TargetMode="External"/><Relationship Id="rId40" Type="http://schemas.openxmlformats.org/officeDocument/2006/relationships/hyperlink" Target="https://public.veypi.com/research/digitalcalibration/citations/A%20CT%202-2%20MASH%20--%20ADC%20With%20Multi-Rate%20LMS-Based%20Background%20Calibration%20and%20Input-Insensitive%20Quantization-Error%20Extraction.pdf" TargetMode="Externa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yperlink" Target="https://public.veypi.com/research/digitalcalibration/citations/Digital%20Foreground%20Calibration%20Methods%20for%20SAR%20ADCs%20.pdf"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hyperlink" Target="https://public.veypi.com/research/digitalcalibration/citations/%E4%B8%80%E7%A7%8D%E9%80%82%E7%94%A8%E4%BA%8E%E6%B5%81%E6%B0%B4%E7%BA%BFADC%E7%9A%84%E6%95%B0%E5%AD%97%E6%A0%A1%E5%87%86%E7%AE%97%E6%B3%95%E7%9A%84%E7%A1%AC%E4%BB%B6%E5%AE%9E%E7%8E%B0.pdf"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hyperlink" Target="https://public.veypi.com/research/digitalcalibration/citations/%E4%B8%80%E7%A7%8D%E5%9F%BA%E4%BA%8E%E7%BB%9F%E8%AE%A1%E7%9A%84%E6%B5%81%E6%B0%B4%E7%BA%BFADC%E6%95%B0%E5%AD%97%E5%90%8E%E5%8F%B0%E6%A0%A1%E5%87%86%E6%96%B9%E6%B3%95.pdf" TargetMode="External"/><Relationship Id="rId35" Type="http://schemas.openxmlformats.org/officeDocument/2006/relationships/hyperlink" Target="https://public.veypi.com/research/digitalcalibration/citations/Background%20Digital%20Calibration%20Techniques%20for%20Pipelined%20ADC%E2%80%99s.pdf" TargetMode="Externa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hyperlink" Target="https://public.veypi.com/research/digitalcalibration/citations/%E4%B8%80%E7%A7%8D%E9%80%82%E7%94%A8%E4%BA%8E%E6%B5%81%E6%B0%B4%E7%BA%BFADC%E7%9A%84%E6%95%B0%E5%AD%97%E6%A0%A1%E5%87%86%E7%AE%97%E6%B3%95%E7%9A%84%E7%A1%AC%E4%BB%B6%E5%AE%9E%E7%8E%B0.pdf" TargetMode="External"/><Relationship Id="rId38" Type="http://schemas.openxmlformats.org/officeDocument/2006/relationships/hyperlink" Target="https://public.veypi.com/research/digitalcalibration/citations/a%20cmos%2015-bit%20125-ms%3As%20Time-Interleaved%20ADC%20with%20Digital%20Background%20Calibration.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Sheet1!$B$1</c:f>
              <c:strCache>
                <c:ptCount val="1"/>
                <c:pt idx="0">
                  <c:v>Y1</c:v>
                </c:pt>
              </c:strCache>
            </c:strRef>
          </c:tx>
          <c:spPr>
            <a:ln w="19050" cap="rnd">
              <a:solidFill>
                <a:schemeClr val="accent1"/>
              </a:solidFill>
              <a:round/>
            </a:ln>
            <a:effectLst/>
          </c:spPr>
          <c:marker>
            <c:symbol val="none"/>
          </c:marker>
          <c:xVal>
            <c:numRef>
              <c:f>Sheet1!$A$2:$A$302</c:f>
              <c:numCache>
                <c:formatCode>General</c:formatCode>
                <c:ptCount val="3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pt idx="100">
                  <c:v>1</c:v>
                </c:pt>
                <c:pt idx="101">
                  <c:v>1.01</c:v>
                </c:pt>
                <c:pt idx="102">
                  <c:v>1.02</c:v>
                </c:pt>
                <c:pt idx="103">
                  <c:v>1.03</c:v>
                </c:pt>
                <c:pt idx="104">
                  <c:v>1.04</c:v>
                </c:pt>
                <c:pt idx="105">
                  <c:v>1.05</c:v>
                </c:pt>
                <c:pt idx="106">
                  <c:v>1.06</c:v>
                </c:pt>
                <c:pt idx="107">
                  <c:v>1.07</c:v>
                </c:pt>
                <c:pt idx="108">
                  <c:v>1.08</c:v>
                </c:pt>
                <c:pt idx="109">
                  <c:v>1.0900000000000001</c:v>
                </c:pt>
                <c:pt idx="110">
                  <c:v>1.1000000000000001</c:v>
                </c:pt>
                <c:pt idx="111">
                  <c:v>1.1100000000000001</c:v>
                </c:pt>
                <c:pt idx="112">
                  <c:v>1.1200000000000001</c:v>
                </c:pt>
                <c:pt idx="113">
                  <c:v>1.1299999999999999</c:v>
                </c:pt>
                <c:pt idx="114">
                  <c:v>1.1399999999999999</c:v>
                </c:pt>
                <c:pt idx="115">
                  <c:v>1.1499999999999999</c:v>
                </c:pt>
                <c:pt idx="116">
                  <c:v>1.1599999999999999</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c:v>
                </c:pt>
                <c:pt idx="162">
                  <c:v>1.62</c:v>
                </c:pt>
                <c:pt idx="163">
                  <c:v>1.63</c:v>
                </c:pt>
                <c:pt idx="164">
                  <c:v>1.64</c:v>
                </c:pt>
                <c:pt idx="165">
                  <c:v>1.65</c:v>
                </c:pt>
                <c:pt idx="166">
                  <c:v>1.66</c:v>
                </c:pt>
                <c:pt idx="167">
                  <c:v>1.67</c:v>
                </c:pt>
                <c:pt idx="168">
                  <c:v>1.68</c:v>
                </c:pt>
                <c:pt idx="169">
                  <c:v>1.69</c:v>
                </c:pt>
                <c:pt idx="170">
                  <c:v>1.7</c:v>
                </c:pt>
                <c:pt idx="171">
                  <c:v>1.71</c:v>
                </c:pt>
                <c:pt idx="172">
                  <c:v>1.72</c:v>
                </c:pt>
                <c:pt idx="173">
                  <c:v>1.73</c:v>
                </c:pt>
                <c:pt idx="174">
                  <c:v>1.74</c:v>
                </c:pt>
                <c:pt idx="175">
                  <c:v>1.75</c:v>
                </c:pt>
                <c:pt idx="176">
                  <c:v>1.76</c:v>
                </c:pt>
                <c:pt idx="177">
                  <c:v>1.77</c:v>
                </c:pt>
                <c:pt idx="178">
                  <c:v>1.78</c:v>
                </c:pt>
                <c:pt idx="179">
                  <c:v>1.79</c:v>
                </c:pt>
                <c:pt idx="180">
                  <c:v>1.8</c:v>
                </c:pt>
                <c:pt idx="181">
                  <c:v>1.81</c:v>
                </c:pt>
                <c:pt idx="182">
                  <c:v>1.82</c:v>
                </c:pt>
                <c:pt idx="183">
                  <c:v>1.83</c:v>
                </c:pt>
                <c:pt idx="184">
                  <c:v>1.84</c:v>
                </c:pt>
                <c:pt idx="185">
                  <c:v>1.85</c:v>
                </c:pt>
                <c:pt idx="186">
                  <c:v>1.86</c:v>
                </c:pt>
                <c:pt idx="187">
                  <c:v>1.87</c:v>
                </c:pt>
                <c:pt idx="188">
                  <c:v>1.88</c:v>
                </c:pt>
                <c:pt idx="189">
                  <c:v>1.89</c:v>
                </c:pt>
                <c:pt idx="190">
                  <c:v>1.9</c:v>
                </c:pt>
                <c:pt idx="191">
                  <c:v>1.91</c:v>
                </c:pt>
                <c:pt idx="192">
                  <c:v>1.92</c:v>
                </c:pt>
                <c:pt idx="193">
                  <c:v>1.93</c:v>
                </c:pt>
                <c:pt idx="194">
                  <c:v>1.94</c:v>
                </c:pt>
                <c:pt idx="195">
                  <c:v>1.95</c:v>
                </c:pt>
                <c:pt idx="196">
                  <c:v>1.96</c:v>
                </c:pt>
                <c:pt idx="197">
                  <c:v>1.97</c:v>
                </c:pt>
                <c:pt idx="198">
                  <c:v>1.98</c:v>
                </c:pt>
                <c:pt idx="199">
                  <c:v>1.99</c:v>
                </c:pt>
                <c:pt idx="200">
                  <c:v>2</c:v>
                </c:pt>
                <c:pt idx="201">
                  <c:v>2.0099999999999998</c:v>
                </c:pt>
                <c:pt idx="202">
                  <c:v>2.02</c:v>
                </c:pt>
                <c:pt idx="203">
                  <c:v>2.0299999999999998</c:v>
                </c:pt>
                <c:pt idx="204">
                  <c:v>2.04</c:v>
                </c:pt>
                <c:pt idx="205">
                  <c:v>2.0499999999999998</c:v>
                </c:pt>
                <c:pt idx="206">
                  <c:v>2.06</c:v>
                </c:pt>
                <c:pt idx="207">
                  <c:v>2.0699999999999998</c:v>
                </c:pt>
                <c:pt idx="208">
                  <c:v>2.08</c:v>
                </c:pt>
                <c:pt idx="209">
                  <c:v>2.09</c:v>
                </c:pt>
                <c:pt idx="210">
                  <c:v>2.1</c:v>
                </c:pt>
                <c:pt idx="211">
                  <c:v>2.11</c:v>
                </c:pt>
                <c:pt idx="212">
                  <c:v>2.12</c:v>
                </c:pt>
                <c:pt idx="213">
                  <c:v>2.13</c:v>
                </c:pt>
                <c:pt idx="214">
                  <c:v>2.14</c:v>
                </c:pt>
                <c:pt idx="215">
                  <c:v>2.15</c:v>
                </c:pt>
                <c:pt idx="216">
                  <c:v>2.16</c:v>
                </c:pt>
                <c:pt idx="217">
                  <c:v>2.17</c:v>
                </c:pt>
                <c:pt idx="218">
                  <c:v>2.1800000000000002</c:v>
                </c:pt>
                <c:pt idx="219">
                  <c:v>2.19</c:v>
                </c:pt>
                <c:pt idx="220">
                  <c:v>2.2000000000000002</c:v>
                </c:pt>
                <c:pt idx="221">
                  <c:v>2.21</c:v>
                </c:pt>
                <c:pt idx="222">
                  <c:v>2.2200000000000002</c:v>
                </c:pt>
                <c:pt idx="223">
                  <c:v>2.23</c:v>
                </c:pt>
                <c:pt idx="224">
                  <c:v>2.2400000000000002</c:v>
                </c:pt>
                <c:pt idx="225">
                  <c:v>2.25</c:v>
                </c:pt>
                <c:pt idx="226">
                  <c:v>2.2599999999999998</c:v>
                </c:pt>
                <c:pt idx="227">
                  <c:v>2.27</c:v>
                </c:pt>
                <c:pt idx="228">
                  <c:v>2.2799999999999998</c:v>
                </c:pt>
                <c:pt idx="229">
                  <c:v>2.29</c:v>
                </c:pt>
                <c:pt idx="230">
                  <c:v>2.2999999999999998</c:v>
                </c:pt>
                <c:pt idx="231">
                  <c:v>2.31</c:v>
                </c:pt>
                <c:pt idx="232">
                  <c:v>2.3199999999999998</c:v>
                </c:pt>
                <c:pt idx="233">
                  <c:v>2.33</c:v>
                </c:pt>
                <c:pt idx="234">
                  <c:v>2.34</c:v>
                </c:pt>
                <c:pt idx="235">
                  <c:v>2.35</c:v>
                </c:pt>
                <c:pt idx="236">
                  <c:v>2.36</c:v>
                </c:pt>
                <c:pt idx="237">
                  <c:v>2.37</c:v>
                </c:pt>
                <c:pt idx="238">
                  <c:v>2.38</c:v>
                </c:pt>
                <c:pt idx="239">
                  <c:v>2.39</c:v>
                </c:pt>
                <c:pt idx="240">
                  <c:v>2.4</c:v>
                </c:pt>
                <c:pt idx="241">
                  <c:v>2.41</c:v>
                </c:pt>
                <c:pt idx="242">
                  <c:v>2.42</c:v>
                </c:pt>
                <c:pt idx="243">
                  <c:v>2.4300000000000002</c:v>
                </c:pt>
                <c:pt idx="244">
                  <c:v>2.44</c:v>
                </c:pt>
                <c:pt idx="245">
                  <c:v>2.4500000000000002</c:v>
                </c:pt>
                <c:pt idx="246">
                  <c:v>2.46</c:v>
                </c:pt>
                <c:pt idx="247">
                  <c:v>2.4700000000000002</c:v>
                </c:pt>
                <c:pt idx="248">
                  <c:v>2.48</c:v>
                </c:pt>
                <c:pt idx="249">
                  <c:v>2.4900000000000002</c:v>
                </c:pt>
                <c:pt idx="250">
                  <c:v>2.5</c:v>
                </c:pt>
                <c:pt idx="251">
                  <c:v>2.5099999999999998</c:v>
                </c:pt>
                <c:pt idx="252">
                  <c:v>2.52</c:v>
                </c:pt>
                <c:pt idx="253">
                  <c:v>2.5299999999999998</c:v>
                </c:pt>
                <c:pt idx="254">
                  <c:v>2.54</c:v>
                </c:pt>
                <c:pt idx="255">
                  <c:v>2.5499999999999998</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c:v>
                </c:pt>
              </c:numCache>
            </c:numRef>
          </c:xVal>
          <c:yVal>
            <c:numRef>
              <c:f>Sheet1!$B$2:$B$302</c:f>
              <c:numCache>
                <c:formatCode>General</c:formatCode>
                <c:ptCount val="3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pt idx="100">
                  <c:v>1</c:v>
                </c:pt>
                <c:pt idx="101">
                  <c:v>1.01</c:v>
                </c:pt>
                <c:pt idx="102">
                  <c:v>1.02</c:v>
                </c:pt>
                <c:pt idx="103">
                  <c:v>1.03</c:v>
                </c:pt>
                <c:pt idx="104">
                  <c:v>1.04</c:v>
                </c:pt>
                <c:pt idx="105">
                  <c:v>1.05</c:v>
                </c:pt>
                <c:pt idx="106">
                  <c:v>1.06</c:v>
                </c:pt>
                <c:pt idx="107">
                  <c:v>1.07</c:v>
                </c:pt>
                <c:pt idx="108">
                  <c:v>1.08</c:v>
                </c:pt>
                <c:pt idx="109">
                  <c:v>1.0900000000000001</c:v>
                </c:pt>
                <c:pt idx="110">
                  <c:v>1.1000000000000001</c:v>
                </c:pt>
                <c:pt idx="111">
                  <c:v>1.1100000000000001</c:v>
                </c:pt>
                <c:pt idx="112">
                  <c:v>1.1200000000000001</c:v>
                </c:pt>
                <c:pt idx="113">
                  <c:v>1.1299999999999999</c:v>
                </c:pt>
                <c:pt idx="114">
                  <c:v>1.1399999999999999</c:v>
                </c:pt>
                <c:pt idx="115">
                  <c:v>1.1499999999999999</c:v>
                </c:pt>
                <c:pt idx="116">
                  <c:v>1.1599999999999999</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c:v>
                </c:pt>
                <c:pt idx="162">
                  <c:v>1.62</c:v>
                </c:pt>
                <c:pt idx="163">
                  <c:v>1.63</c:v>
                </c:pt>
                <c:pt idx="164">
                  <c:v>1.64</c:v>
                </c:pt>
                <c:pt idx="165">
                  <c:v>1.65</c:v>
                </c:pt>
                <c:pt idx="166">
                  <c:v>1.66</c:v>
                </c:pt>
                <c:pt idx="167">
                  <c:v>1.67</c:v>
                </c:pt>
                <c:pt idx="168">
                  <c:v>1.68</c:v>
                </c:pt>
                <c:pt idx="169">
                  <c:v>1.69</c:v>
                </c:pt>
                <c:pt idx="170">
                  <c:v>1.7</c:v>
                </c:pt>
                <c:pt idx="171">
                  <c:v>1.71</c:v>
                </c:pt>
                <c:pt idx="172">
                  <c:v>1.72</c:v>
                </c:pt>
                <c:pt idx="173">
                  <c:v>1.73</c:v>
                </c:pt>
                <c:pt idx="174">
                  <c:v>1.74</c:v>
                </c:pt>
                <c:pt idx="175">
                  <c:v>1.75</c:v>
                </c:pt>
                <c:pt idx="176">
                  <c:v>1.76</c:v>
                </c:pt>
                <c:pt idx="177">
                  <c:v>1.77</c:v>
                </c:pt>
                <c:pt idx="178">
                  <c:v>1.78</c:v>
                </c:pt>
                <c:pt idx="179">
                  <c:v>1.79</c:v>
                </c:pt>
                <c:pt idx="180">
                  <c:v>1.8</c:v>
                </c:pt>
                <c:pt idx="181">
                  <c:v>1.81</c:v>
                </c:pt>
                <c:pt idx="182">
                  <c:v>1.82</c:v>
                </c:pt>
                <c:pt idx="183">
                  <c:v>1.83</c:v>
                </c:pt>
                <c:pt idx="184">
                  <c:v>1.84</c:v>
                </c:pt>
                <c:pt idx="185">
                  <c:v>1.85</c:v>
                </c:pt>
                <c:pt idx="186">
                  <c:v>1.86</c:v>
                </c:pt>
                <c:pt idx="187">
                  <c:v>1.87</c:v>
                </c:pt>
                <c:pt idx="188">
                  <c:v>1.88</c:v>
                </c:pt>
                <c:pt idx="189">
                  <c:v>1.89</c:v>
                </c:pt>
                <c:pt idx="190">
                  <c:v>1.9</c:v>
                </c:pt>
                <c:pt idx="191">
                  <c:v>1.91</c:v>
                </c:pt>
                <c:pt idx="192">
                  <c:v>1.92</c:v>
                </c:pt>
                <c:pt idx="193">
                  <c:v>1.93</c:v>
                </c:pt>
                <c:pt idx="194">
                  <c:v>1.94</c:v>
                </c:pt>
                <c:pt idx="195">
                  <c:v>1.95</c:v>
                </c:pt>
                <c:pt idx="196">
                  <c:v>1.96</c:v>
                </c:pt>
                <c:pt idx="197">
                  <c:v>1.97</c:v>
                </c:pt>
                <c:pt idx="198">
                  <c:v>1.98</c:v>
                </c:pt>
                <c:pt idx="199">
                  <c:v>1.99</c:v>
                </c:pt>
                <c:pt idx="200">
                  <c:v>2</c:v>
                </c:pt>
                <c:pt idx="201">
                  <c:v>2.0099999999999998</c:v>
                </c:pt>
                <c:pt idx="202">
                  <c:v>2.02</c:v>
                </c:pt>
                <c:pt idx="203">
                  <c:v>2.0299999999999998</c:v>
                </c:pt>
                <c:pt idx="204">
                  <c:v>2.04</c:v>
                </c:pt>
                <c:pt idx="205">
                  <c:v>2.0499999999999998</c:v>
                </c:pt>
                <c:pt idx="206">
                  <c:v>2.06</c:v>
                </c:pt>
                <c:pt idx="207">
                  <c:v>2.0699999999999998</c:v>
                </c:pt>
                <c:pt idx="208">
                  <c:v>2.08</c:v>
                </c:pt>
                <c:pt idx="209">
                  <c:v>2.09</c:v>
                </c:pt>
                <c:pt idx="210">
                  <c:v>2.1</c:v>
                </c:pt>
                <c:pt idx="211">
                  <c:v>2.11</c:v>
                </c:pt>
                <c:pt idx="212">
                  <c:v>2.12</c:v>
                </c:pt>
                <c:pt idx="213">
                  <c:v>2.13</c:v>
                </c:pt>
                <c:pt idx="214">
                  <c:v>2.14</c:v>
                </c:pt>
                <c:pt idx="215">
                  <c:v>2.15</c:v>
                </c:pt>
                <c:pt idx="216">
                  <c:v>2.16</c:v>
                </c:pt>
                <c:pt idx="217">
                  <c:v>2.17</c:v>
                </c:pt>
                <c:pt idx="218">
                  <c:v>2.1800000000000002</c:v>
                </c:pt>
                <c:pt idx="219">
                  <c:v>2.19</c:v>
                </c:pt>
                <c:pt idx="220">
                  <c:v>2.2000000000000002</c:v>
                </c:pt>
                <c:pt idx="221">
                  <c:v>2.21</c:v>
                </c:pt>
                <c:pt idx="222">
                  <c:v>2.2200000000000002</c:v>
                </c:pt>
                <c:pt idx="223">
                  <c:v>2.23</c:v>
                </c:pt>
                <c:pt idx="224">
                  <c:v>2.2400000000000002</c:v>
                </c:pt>
                <c:pt idx="225">
                  <c:v>2.25</c:v>
                </c:pt>
                <c:pt idx="226">
                  <c:v>2.2599999999999998</c:v>
                </c:pt>
                <c:pt idx="227">
                  <c:v>2.27</c:v>
                </c:pt>
                <c:pt idx="228">
                  <c:v>2.2799999999999998</c:v>
                </c:pt>
                <c:pt idx="229">
                  <c:v>2.29</c:v>
                </c:pt>
                <c:pt idx="230">
                  <c:v>2.2999999999999998</c:v>
                </c:pt>
                <c:pt idx="231">
                  <c:v>2.31</c:v>
                </c:pt>
                <c:pt idx="232">
                  <c:v>2.3199999999999998</c:v>
                </c:pt>
                <c:pt idx="233">
                  <c:v>2.33</c:v>
                </c:pt>
                <c:pt idx="234">
                  <c:v>2.34</c:v>
                </c:pt>
                <c:pt idx="235">
                  <c:v>2.35</c:v>
                </c:pt>
                <c:pt idx="236">
                  <c:v>2.36</c:v>
                </c:pt>
                <c:pt idx="237">
                  <c:v>2.37</c:v>
                </c:pt>
                <c:pt idx="238">
                  <c:v>2.38</c:v>
                </c:pt>
                <c:pt idx="239">
                  <c:v>2.39</c:v>
                </c:pt>
                <c:pt idx="240">
                  <c:v>2.4</c:v>
                </c:pt>
                <c:pt idx="241">
                  <c:v>2.41</c:v>
                </c:pt>
                <c:pt idx="242">
                  <c:v>2.42</c:v>
                </c:pt>
                <c:pt idx="243">
                  <c:v>2.4300000000000002</c:v>
                </c:pt>
                <c:pt idx="244">
                  <c:v>2.44</c:v>
                </c:pt>
                <c:pt idx="245">
                  <c:v>2.4500000000000002</c:v>
                </c:pt>
                <c:pt idx="246">
                  <c:v>2.46</c:v>
                </c:pt>
                <c:pt idx="247">
                  <c:v>2.4700000000000002</c:v>
                </c:pt>
                <c:pt idx="248">
                  <c:v>2.48</c:v>
                </c:pt>
                <c:pt idx="249">
                  <c:v>2.4900000000000002</c:v>
                </c:pt>
                <c:pt idx="250">
                  <c:v>2.5</c:v>
                </c:pt>
                <c:pt idx="251">
                  <c:v>2.5099999999999998</c:v>
                </c:pt>
                <c:pt idx="252">
                  <c:v>2.52</c:v>
                </c:pt>
                <c:pt idx="253">
                  <c:v>2.5299999999999998</c:v>
                </c:pt>
                <c:pt idx="254">
                  <c:v>2.54</c:v>
                </c:pt>
                <c:pt idx="255">
                  <c:v>2.5499999999999998</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c:v>
                </c:pt>
              </c:numCache>
            </c:numRef>
          </c:yVal>
          <c:smooth val="1"/>
          <c:extLst>
            <c:ext xmlns:c16="http://schemas.microsoft.com/office/drawing/2014/chart" uri="{C3380CC4-5D6E-409C-BE32-E72D297353CC}">
              <c16:uniqueId val="{00000000-5017-C740-AAE7-8E588E722F95}"/>
            </c:ext>
          </c:extLst>
        </c:ser>
        <c:ser>
          <c:idx val="1"/>
          <c:order val="1"/>
          <c:tx>
            <c:strRef>
              <c:f>Sheet1!$C$1</c:f>
              <c:strCache>
                <c:ptCount val="1"/>
                <c:pt idx="0">
                  <c:v>Y2</c:v>
                </c:pt>
              </c:strCache>
            </c:strRef>
          </c:tx>
          <c:spPr>
            <a:ln w="19050" cap="rnd">
              <a:solidFill>
                <a:schemeClr val="accent2"/>
              </a:solidFill>
              <a:round/>
            </a:ln>
            <a:effectLst/>
          </c:spPr>
          <c:marker>
            <c:symbol val="none"/>
          </c:marker>
          <c:xVal>
            <c:numRef>
              <c:f>Sheet1!$A$2:$A$302</c:f>
              <c:numCache>
                <c:formatCode>General</c:formatCode>
                <c:ptCount val="3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pt idx="100">
                  <c:v>1</c:v>
                </c:pt>
                <c:pt idx="101">
                  <c:v>1.01</c:v>
                </c:pt>
                <c:pt idx="102">
                  <c:v>1.02</c:v>
                </c:pt>
                <c:pt idx="103">
                  <c:v>1.03</c:v>
                </c:pt>
                <c:pt idx="104">
                  <c:v>1.04</c:v>
                </c:pt>
                <c:pt idx="105">
                  <c:v>1.05</c:v>
                </c:pt>
                <c:pt idx="106">
                  <c:v>1.06</c:v>
                </c:pt>
                <c:pt idx="107">
                  <c:v>1.07</c:v>
                </c:pt>
                <c:pt idx="108">
                  <c:v>1.08</c:v>
                </c:pt>
                <c:pt idx="109">
                  <c:v>1.0900000000000001</c:v>
                </c:pt>
                <c:pt idx="110">
                  <c:v>1.1000000000000001</c:v>
                </c:pt>
                <c:pt idx="111">
                  <c:v>1.1100000000000001</c:v>
                </c:pt>
                <c:pt idx="112">
                  <c:v>1.1200000000000001</c:v>
                </c:pt>
                <c:pt idx="113">
                  <c:v>1.1299999999999999</c:v>
                </c:pt>
                <c:pt idx="114">
                  <c:v>1.1399999999999999</c:v>
                </c:pt>
                <c:pt idx="115">
                  <c:v>1.1499999999999999</c:v>
                </c:pt>
                <c:pt idx="116">
                  <c:v>1.1599999999999999</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c:v>
                </c:pt>
                <c:pt idx="162">
                  <c:v>1.62</c:v>
                </c:pt>
                <c:pt idx="163">
                  <c:v>1.63</c:v>
                </c:pt>
                <c:pt idx="164">
                  <c:v>1.64</c:v>
                </c:pt>
                <c:pt idx="165">
                  <c:v>1.65</c:v>
                </c:pt>
                <c:pt idx="166">
                  <c:v>1.66</c:v>
                </c:pt>
                <c:pt idx="167">
                  <c:v>1.67</c:v>
                </c:pt>
                <c:pt idx="168">
                  <c:v>1.68</c:v>
                </c:pt>
                <c:pt idx="169">
                  <c:v>1.69</c:v>
                </c:pt>
                <c:pt idx="170">
                  <c:v>1.7</c:v>
                </c:pt>
                <c:pt idx="171">
                  <c:v>1.71</c:v>
                </c:pt>
                <c:pt idx="172">
                  <c:v>1.72</c:v>
                </c:pt>
                <c:pt idx="173">
                  <c:v>1.73</c:v>
                </c:pt>
                <c:pt idx="174">
                  <c:v>1.74</c:v>
                </c:pt>
                <c:pt idx="175">
                  <c:v>1.75</c:v>
                </c:pt>
                <c:pt idx="176">
                  <c:v>1.76</c:v>
                </c:pt>
                <c:pt idx="177">
                  <c:v>1.77</c:v>
                </c:pt>
                <c:pt idx="178">
                  <c:v>1.78</c:v>
                </c:pt>
                <c:pt idx="179">
                  <c:v>1.79</c:v>
                </c:pt>
                <c:pt idx="180">
                  <c:v>1.8</c:v>
                </c:pt>
                <c:pt idx="181">
                  <c:v>1.81</c:v>
                </c:pt>
                <c:pt idx="182">
                  <c:v>1.82</c:v>
                </c:pt>
                <c:pt idx="183">
                  <c:v>1.83</c:v>
                </c:pt>
                <c:pt idx="184">
                  <c:v>1.84</c:v>
                </c:pt>
                <c:pt idx="185">
                  <c:v>1.85</c:v>
                </c:pt>
                <c:pt idx="186">
                  <c:v>1.86</c:v>
                </c:pt>
                <c:pt idx="187">
                  <c:v>1.87</c:v>
                </c:pt>
                <c:pt idx="188">
                  <c:v>1.88</c:v>
                </c:pt>
                <c:pt idx="189">
                  <c:v>1.89</c:v>
                </c:pt>
                <c:pt idx="190">
                  <c:v>1.9</c:v>
                </c:pt>
                <c:pt idx="191">
                  <c:v>1.91</c:v>
                </c:pt>
                <c:pt idx="192">
                  <c:v>1.92</c:v>
                </c:pt>
                <c:pt idx="193">
                  <c:v>1.93</c:v>
                </c:pt>
                <c:pt idx="194">
                  <c:v>1.94</c:v>
                </c:pt>
                <c:pt idx="195">
                  <c:v>1.95</c:v>
                </c:pt>
                <c:pt idx="196">
                  <c:v>1.96</c:v>
                </c:pt>
                <c:pt idx="197">
                  <c:v>1.97</c:v>
                </c:pt>
                <c:pt idx="198">
                  <c:v>1.98</c:v>
                </c:pt>
                <c:pt idx="199">
                  <c:v>1.99</c:v>
                </c:pt>
                <c:pt idx="200">
                  <c:v>2</c:v>
                </c:pt>
                <c:pt idx="201">
                  <c:v>2.0099999999999998</c:v>
                </c:pt>
                <c:pt idx="202">
                  <c:v>2.02</c:v>
                </c:pt>
                <c:pt idx="203">
                  <c:v>2.0299999999999998</c:v>
                </c:pt>
                <c:pt idx="204">
                  <c:v>2.04</c:v>
                </c:pt>
                <c:pt idx="205">
                  <c:v>2.0499999999999998</c:v>
                </c:pt>
                <c:pt idx="206">
                  <c:v>2.06</c:v>
                </c:pt>
                <c:pt idx="207">
                  <c:v>2.0699999999999998</c:v>
                </c:pt>
                <c:pt idx="208">
                  <c:v>2.08</c:v>
                </c:pt>
                <c:pt idx="209">
                  <c:v>2.09</c:v>
                </c:pt>
                <c:pt idx="210">
                  <c:v>2.1</c:v>
                </c:pt>
                <c:pt idx="211">
                  <c:v>2.11</c:v>
                </c:pt>
                <c:pt idx="212">
                  <c:v>2.12</c:v>
                </c:pt>
                <c:pt idx="213">
                  <c:v>2.13</c:v>
                </c:pt>
                <c:pt idx="214">
                  <c:v>2.14</c:v>
                </c:pt>
                <c:pt idx="215">
                  <c:v>2.15</c:v>
                </c:pt>
                <c:pt idx="216">
                  <c:v>2.16</c:v>
                </c:pt>
                <c:pt idx="217">
                  <c:v>2.17</c:v>
                </c:pt>
                <c:pt idx="218">
                  <c:v>2.1800000000000002</c:v>
                </c:pt>
                <c:pt idx="219">
                  <c:v>2.19</c:v>
                </c:pt>
                <c:pt idx="220">
                  <c:v>2.2000000000000002</c:v>
                </c:pt>
                <c:pt idx="221">
                  <c:v>2.21</c:v>
                </c:pt>
                <c:pt idx="222">
                  <c:v>2.2200000000000002</c:v>
                </c:pt>
                <c:pt idx="223">
                  <c:v>2.23</c:v>
                </c:pt>
                <c:pt idx="224">
                  <c:v>2.2400000000000002</c:v>
                </c:pt>
                <c:pt idx="225">
                  <c:v>2.25</c:v>
                </c:pt>
                <c:pt idx="226">
                  <c:v>2.2599999999999998</c:v>
                </c:pt>
                <c:pt idx="227">
                  <c:v>2.27</c:v>
                </c:pt>
                <c:pt idx="228">
                  <c:v>2.2799999999999998</c:v>
                </c:pt>
                <c:pt idx="229">
                  <c:v>2.29</c:v>
                </c:pt>
                <c:pt idx="230">
                  <c:v>2.2999999999999998</c:v>
                </c:pt>
                <c:pt idx="231">
                  <c:v>2.31</c:v>
                </c:pt>
                <c:pt idx="232">
                  <c:v>2.3199999999999998</c:v>
                </c:pt>
                <c:pt idx="233">
                  <c:v>2.33</c:v>
                </c:pt>
                <c:pt idx="234">
                  <c:v>2.34</c:v>
                </c:pt>
                <c:pt idx="235">
                  <c:v>2.35</c:v>
                </c:pt>
                <c:pt idx="236">
                  <c:v>2.36</c:v>
                </c:pt>
                <c:pt idx="237">
                  <c:v>2.37</c:v>
                </c:pt>
                <c:pt idx="238">
                  <c:v>2.38</c:v>
                </c:pt>
                <c:pt idx="239">
                  <c:v>2.39</c:v>
                </c:pt>
                <c:pt idx="240">
                  <c:v>2.4</c:v>
                </c:pt>
                <c:pt idx="241">
                  <c:v>2.41</c:v>
                </c:pt>
                <c:pt idx="242">
                  <c:v>2.42</c:v>
                </c:pt>
                <c:pt idx="243">
                  <c:v>2.4300000000000002</c:v>
                </c:pt>
                <c:pt idx="244">
                  <c:v>2.44</c:v>
                </c:pt>
                <c:pt idx="245">
                  <c:v>2.4500000000000002</c:v>
                </c:pt>
                <c:pt idx="246">
                  <c:v>2.46</c:v>
                </c:pt>
                <c:pt idx="247">
                  <c:v>2.4700000000000002</c:v>
                </c:pt>
                <c:pt idx="248">
                  <c:v>2.48</c:v>
                </c:pt>
                <c:pt idx="249">
                  <c:v>2.4900000000000002</c:v>
                </c:pt>
                <c:pt idx="250">
                  <c:v>2.5</c:v>
                </c:pt>
                <c:pt idx="251">
                  <c:v>2.5099999999999998</c:v>
                </c:pt>
                <c:pt idx="252">
                  <c:v>2.52</c:v>
                </c:pt>
                <c:pt idx="253">
                  <c:v>2.5299999999999998</c:v>
                </c:pt>
                <c:pt idx="254">
                  <c:v>2.54</c:v>
                </c:pt>
                <c:pt idx="255">
                  <c:v>2.5499999999999998</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c:v>
                </c:pt>
              </c:numCache>
            </c:numRef>
          </c:xVal>
          <c:yVal>
            <c:numRef>
              <c:f>Sheet1!$C$2:$C$302</c:f>
              <c:numCache>
                <c:formatCode>General</c:formatCode>
                <c:ptCount val="301"/>
                <c:pt idx="0">
                  <c:v>0</c:v>
                </c:pt>
                <c:pt idx="1">
                  <c:v>2.0964999999999998E-2</c:v>
                </c:pt>
                <c:pt idx="2">
                  <c:v>4.1860000000000001E-2</c:v>
                </c:pt>
                <c:pt idx="3">
                  <c:v>6.2684999999999991E-2</c:v>
                </c:pt>
                <c:pt idx="4">
                  <c:v>8.3439999999999986E-2</c:v>
                </c:pt>
                <c:pt idx="5">
                  <c:v>0.104125</c:v>
                </c:pt>
                <c:pt idx="6">
                  <c:v>0.12473999999999999</c:v>
                </c:pt>
                <c:pt idx="7">
                  <c:v>0.145285</c:v>
                </c:pt>
                <c:pt idx="8">
                  <c:v>0.16575999999999999</c:v>
                </c:pt>
                <c:pt idx="9">
                  <c:v>0.186165</c:v>
                </c:pt>
                <c:pt idx="10">
                  <c:v>0.20649999999999999</c:v>
                </c:pt>
                <c:pt idx="11">
                  <c:v>0.22676499999999999</c:v>
                </c:pt>
                <c:pt idx="12">
                  <c:v>0.24695999999999996</c:v>
                </c:pt>
                <c:pt idx="13">
                  <c:v>0.26708500000000002</c:v>
                </c:pt>
                <c:pt idx="14">
                  <c:v>0.28714000000000001</c:v>
                </c:pt>
                <c:pt idx="15">
                  <c:v>0.30712499999999998</c:v>
                </c:pt>
                <c:pt idx="16">
                  <c:v>0.32703999999999994</c:v>
                </c:pt>
                <c:pt idx="17">
                  <c:v>0.346885</c:v>
                </c:pt>
                <c:pt idx="18">
                  <c:v>0.36666000000000004</c:v>
                </c:pt>
                <c:pt idx="19">
                  <c:v>0.3863649999999999</c:v>
                </c:pt>
                <c:pt idx="20">
                  <c:v>0.40599999999999997</c:v>
                </c:pt>
                <c:pt idx="21">
                  <c:v>0.42556499999999997</c:v>
                </c:pt>
                <c:pt idx="22">
                  <c:v>0.44506000000000001</c:v>
                </c:pt>
                <c:pt idx="23">
                  <c:v>0.46448499999999998</c:v>
                </c:pt>
                <c:pt idx="24">
                  <c:v>0.48383999999999994</c:v>
                </c:pt>
                <c:pt idx="25">
                  <c:v>0.50312499999999993</c:v>
                </c:pt>
                <c:pt idx="26">
                  <c:v>0.52234000000000003</c:v>
                </c:pt>
                <c:pt idx="27">
                  <c:v>0.54148499999999999</c:v>
                </c:pt>
                <c:pt idx="28">
                  <c:v>0.56055999999999995</c:v>
                </c:pt>
                <c:pt idx="29">
                  <c:v>0.579565</c:v>
                </c:pt>
                <c:pt idx="30">
                  <c:v>0.59850000000000003</c:v>
                </c:pt>
                <c:pt idx="31">
                  <c:v>0.61736500000000005</c:v>
                </c:pt>
                <c:pt idx="32">
                  <c:v>0.63615999999999995</c:v>
                </c:pt>
                <c:pt idx="33">
                  <c:v>0.65488499999999994</c:v>
                </c:pt>
                <c:pt idx="34">
                  <c:v>0.67354000000000003</c:v>
                </c:pt>
                <c:pt idx="35">
                  <c:v>0.69212499999999999</c:v>
                </c:pt>
                <c:pt idx="36">
                  <c:v>0.71063999999999994</c:v>
                </c:pt>
                <c:pt idx="37">
                  <c:v>0.72908499999999998</c:v>
                </c:pt>
                <c:pt idx="38">
                  <c:v>0.7474599999999999</c:v>
                </c:pt>
                <c:pt idx="39">
                  <c:v>0.76576499999999992</c:v>
                </c:pt>
                <c:pt idx="40">
                  <c:v>0.78399999999999992</c:v>
                </c:pt>
                <c:pt idx="41">
                  <c:v>0.80216499999999991</c:v>
                </c:pt>
                <c:pt idx="42">
                  <c:v>0.82025999999999999</c:v>
                </c:pt>
                <c:pt idx="43">
                  <c:v>0.83828500000000006</c:v>
                </c:pt>
                <c:pt idx="44">
                  <c:v>0.85623999999999989</c:v>
                </c:pt>
                <c:pt idx="45">
                  <c:v>0.87412499999999993</c:v>
                </c:pt>
                <c:pt idx="46">
                  <c:v>0.89194000000000007</c:v>
                </c:pt>
                <c:pt idx="47">
                  <c:v>0.90968499999999997</c:v>
                </c:pt>
                <c:pt idx="48">
                  <c:v>0.92735999999999985</c:v>
                </c:pt>
                <c:pt idx="49">
                  <c:v>0.94496499999999983</c:v>
                </c:pt>
                <c:pt idx="50">
                  <c:v>0.96249999999999991</c:v>
                </c:pt>
                <c:pt idx="51">
                  <c:v>0.97996499999999997</c:v>
                </c:pt>
                <c:pt idx="52">
                  <c:v>0.99736000000000002</c:v>
                </c:pt>
                <c:pt idx="53">
                  <c:v>1.0146849999999998</c:v>
                </c:pt>
                <c:pt idx="54">
                  <c:v>1.0319400000000001</c:v>
                </c:pt>
                <c:pt idx="55">
                  <c:v>1.0491250000000001</c:v>
                </c:pt>
                <c:pt idx="56">
                  <c:v>1.0662399999999999</c:v>
                </c:pt>
                <c:pt idx="57">
                  <c:v>1.0832849999999998</c:v>
                </c:pt>
                <c:pt idx="58">
                  <c:v>1.10026</c:v>
                </c:pt>
                <c:pt idx="59">
                  <c:v>1.117165</c:v>
                </c:pt>
                <c:pt idx="60">
                  <c:v>1.1340000000000001</c:v>
                </c:pt>
                <c:pt idx="61">
                  <c:v>1.1507649999999998</c:v>
                </c:pt>
                <c:pt idx="62">
                  <c:v>1.1674599999999999</c:v>
                </c:pt>
                <c:pt idx="63">
                  <c:v>1.1840849999999998</c:v>
                </c:pt>
                <c:pt idx="64">
                  <c:v>1.2006399999999999</c:v>
                </c:pt>
                <c:pt idx="65">
                  <c:v>1.2171249999999998</c:v>
                </c:pt>
                <c:pt idx="66">
                  <c:v>1.2335399999999999</c:v>
                </c:pt>
                <c:pt idx="67">
                  <c:v>1.2498849999999999</c:v>
                </c:pt>
                <c:pt idx="68">
                  <c:v>1.26616</c:v>
                </c:pt>
                <c:pt idx="69">
                  <c:v>1.282365</c:v>
                </c:pt>
                <c:pt idx="70">
                  <c:v>1.2984999999999998</c:v>
                </c:pt>
                <c:pt idx="71">
                  <c:v>1.3145649999999998</c:v>
                </c:pt>
                <c:pt idx="72">
                  <c:v>1.33056</c:v>
                </c:pt>
                <c:pt idx="73">
                  <c:v>1.3464849999999999</c:v>
                </c:pt>
                <c:pt idx="74">
                  <c:v>1.3623399999999999</c:v>
                </c:pt>
                <c:pt idx="75">
                  <c:v>1.3781249999999998</c:v>
                </c:pt>
                <c:pt idx="76">
                  <c:v>1.3938399999999997</c:v>
                </c:pt>
                <c:pt idx="77">
                  <c:v>1.4094849999999999</c:v>
                </c:pt>
                <c:pt idx="78">
                  <c:v>1.4250599999999998</c:v>
                </c:pt>
                <c:pt idx="79">
                  <c:v>1.4405649999999999</c:v>
                </c:pt>
                <c:pt idx="80">
                  <c:v>1.456</c:v>
                </c:pt>
                <c:pt idx="81">
                  <c:v>1.4713649999999998</c:v>
                </c:pt>
                <c:pt idx="82">
                  <c:v>1.4866599999999999</c:v>
                </c:pt>
                <c:pt idx="83">
                  <c:v>1.5018849999999999</c:v>
                </c:pt>
                <c:pt idx="84">
                  <c:v>1.5170399999999999</c:v>
                </c:pt>
                <c:pt idx="85">
                  <c:v>1.532125</c:v>
                </c:pt>
                <c:pt idx="86">
                  <c:v>1.54714</c:v>
                </c:pt>
                <c:pt idx="87">
                  <c:v>1.5620849999999999</c:v>
                </c:pt>
                <c:pt idx="88">
                  <c:v>1.5769599999999999</c:v>
                </c:pt>
                <c:pt idx="89">
                  <c:v>1.5917650000000001</c:v>
                </c:pt>
                <c:pt idx="90">
                  <c:v>1.6064999999999998</c:v>
                </c:pt>
                <c:pt idx="91">
                  <c:v>1.621165</c:v>
                </c:pt>
                <c:pt idx="92">
                  <c:v>1.6357600000000001</c:v>
                </c:pt>
                <c:pt idx="93">
                  <c:v>1.6502850000000002</c:v>
                </c:pt>
                <c:pt idx="94">
                  <c:v>1.6647399999999999</c:v>
                </c:pt>
                <c:pt idx="95">
                  <c:v>1.6791249999999998</c:v>
                </c:pt>
                <c:pt idx="96">
                  <c:v>1.6934399999999998</c:v>
                </c:pt>
                <c:pt idx="97">
                  <c:v>1.7076849999999999</c:v>
                </c:pt>
                <c:pt idx="98">
                  <c:v>1.7218599999999997</c:v>
                </c:pt>
                <c:pt idx="99">
                  <c:v>1.7359649999999998</c:v>
                </c:pt>
                <c:pt idx="100">
                  <c:v>1.75</c:v>
                </c:pt>
                <c:pt idx="101">
                  <c:v>1.763965</c:v>
                </c:pt>
                <c:pt idx="102">
                  <c:v>1.77786</c:v>
                </c:pt>
                <c:pt idx="103">
                  <c:v>1.7916849999999998</c:v>
                </c:pt>
                <c:pt idx="104">
                  <c:v>1.8054399999999999</c:v>
                </c:pt>
                <c:pt idx="105">
                  <c:v>1.8191250000000001</c:v>
                </c:pt>
                <c:pt idx="106">
                  <c:v>1.8327399999999998</c:v>
                </c:pt>
                <c:pt idx="107">
                  <c:v>1.846285</c:v>
                </c:pt>
                <c:pt idx="108">
                  <c:v>1.8597600000000001</c:v>
                </c:pt>
                <c:pt idx="109">
                  <c:v>1.8731650000000002</c:v>
                </c:pt>
                <c:pt idx="110">
                  <c:v>1.8865000000000003</c:v>
                </c:pt>
                <c:pt idx="111">
                  <c:v>1.8997649999999999</c:v>
                </c:pt>
                <c:pt idx="112">
                  <c:v>1.91296</c:v>
                </c:pt>
                <c:pt idx="113">
                  <c:v>1.9260849999999998</c:v>
                </c:pt>
                <c:pt idx="114">
                  <c:v>1.9391399999999999</c:v>
                </c:pt>
                <c:pt idx="115">
                  <c:v>1.9521249999999997</c:v>
                </c:pt>
                <c:pt idx="116">
                  <c:v>1.9650399999999999</c:v>
                </c:pt>
                <c:pt idx="117">
                  <c:v>1.9778849999999999</c:v>
                </c:pt>
                <c:pt idx="118">
                  <c:v>1.9906600000000001</c:v>
                </c:pt>
                <c:pt idx="119">
                  <c:v>2.0033650000000001</c:v>
                </c:pt>
                <c:pt idx="120">
                  <c:v>2.016</c:v>
                </c:pt>
                <c:pt idx="121">
                  <c:v>2.028565</c:v>
                </c:pt>
                <c:pt idx="122">
                  <c:v>2.0410599999999999</c:v>
                </c:pt>
                <c:pt idx="123">
                  <c:v>2.0534849999999998</c:v>
                </c:pt>
                <c:pt idx="124">
                  <c:v>2.0658399999999997</c:v>
                </c:pt>
                <c:pt idx="125">
                  <c:v>2.078125</c:v>
                </c:pt>
                <c:pt idx="126">
                  <c:v>2.0903399999999999</c:v>
                </c:pt>
                <c:pt idx="127">
                  <c:v>2.1024850000000002</c:v>
                </c:pt>
                <c:pt idx="128">
                  <c:v>2.1145599999999996</c:v>
                </c:pt>
                <c:pt idx="129">
                  <c:v>2.1265649999999998</c:v>
                </c:pt>
                <c:pt idx="130">
                  <c:v>2.1385000000000001</c:v>
                </c:pt>
                <c:pt idx="131">
                  <c:v>2.1503649999999994</c:v>
                </c:pt>
                <c:pt idx="132">
                  <c:v>2.1621599999999996</c:v>
                </c:pt>
                <c:pt idx="133">
                  <c:v>2.1738849999999998</c:v>
                </c:pt>
                <c:pt idx="134">
                  <c:v>2.18554</c:v>
                </c:pt>
                <c:pt idx="135">
                  <c:v>2.1971250000000002</c:v>
                </c:pt>
                <c:pt idx="136">
                  <c:v>2.2086399999999999</c:v>
                </c:pt>
                <c:pt idx="137">
                  <c:v>2.2200850000000001</c:v>
                </c:pt>
                <c:pt idx="138">
                  <c:v>2.2314599999999998</c:v>
                </c:pt>
                <c:pt idx="139">
                  <c:v>2.2427649999999999</c:v>
                </c:pt>
                <c:pt idx="140">
                  <c:v>2.2539999999999996</c:v>
                </c:pt>
                <c:pt idx="141">
                  <c:v>2.2651649999999997</c:v>
                </c:pt>
                <c:pt idx="142">
                  <c:v>2.2762599999999997</c:v>
                </c:pt>
                <c:pt idx="143">
                  <c:v>2.2872849999999998</c:v>
                </c:pt>
                <c:pt idx="144">
                  <c:v>2.2982400000000003</c:v>
                </c:pt>
                <c:pt idx="145">
                  <c:v>2.3091249999999999</c:v>
                </c:pt>
                <c:pt idx="146">
                  <c:v>2.3199399999999999</c:v>
                </c:pt>
                <c:pt idx="147">
                  <c:v>2.3306849999999999</c:v>
                </c:pt>
                <c:pt idx="148">
                  <c:v>2.3413599999999999</c:v>
                </c:pt>
                <c:pt idx="149">
                  <c:v>2.3519649999999999</c:v>
                </c:pt>
                <c:pt idx="150">
                  <c:v>2.3624999999999998</c:v>
                </c:pt>
                <c:pt idx="151">
                  <c:v>2.3729649999999998</c:v>
                </c:pt>
                <c:pt idx="152">
                  <c:v>2.3833599999999997</c:v>
                </c:pt>
                <c:pt idx="153">
                  <c:v>2.3936849999999996</c:v>
                </c:pt>
                <c:pt idx="154">
                  <c:v>2.4039399999999995</c:v>
                </c:pt>
                <c:pt idx="155">
                  <c:v>2.4141249999999999</c:v>
                </c:pt>
                <c:pt idx="156">
                  <c:v>2.4242399999999993</c:v>
                </c:pt>
                <c:pt idx="157">
                  <c:v>2.4342849999999996</c:v>
                </c:pt>
                <c:pt idx="158">
                  <c:v>2.4442599999999999</c:v>
                </c:pt>
                <c:pt idx="159">
                  <c:v>2.4541650000000002</c:v>
                </c:pt>
                <c:pt idx="160">
                  <c:v>2.464</c:v>
                </c:pt>
                <c:pt idx="161">
                  <c:v>2.4737649999999998</c:v>
                </c:pt>
                <c:pt idx="162">
                  <c:v>2.4834599999999996</c:v>
                </c:pt>
                <c:pt idx="163">
                  <c:v>2.4930849999999998</c:v>
                </c:pt>
                <c:pt idx="164">
                  <c:v>2.50264</c:v>
                </c:pt>
                <c:pt idx="165">
                  <c:v>2.5121249999999993</c:v>
                </c:pt>
                <c:pt idx="166">
                  <c:v>2.5215399999999999</c:v>
                </c:pt>
                <c:pt idx="167">
                  <c:v>2.5308849999999996</c:v>
                </c:pt>
                <c:pt idx="168">
                  <c:v>2.5401600000000002</c:v>
                </c:pt>
                <c:pt idx="169">
                  <c:v>2.5493649999999999</c:v>
                </c:pt>
                <c:pt idx="170">
                  <c:v>2.5585</c:v>
                </c:pt>
                <c:pt idx="171">
                  <c:v>2.5675649999999997</c:v>
                </c:pt>
                <c:pt idx="172">
                  <c:v>2.5765600000000002</c:v>
                </c:pt>
                <c:pt idx="173">
                  <c:v>2.5854849999999994</c:v>
                </c:pt>
                <c:pt idx="174">
                  <c:v>2.5943399999999999</c:v>
                </c:pt>
                <c:pt idx="175">
                  <c:v>2.6031249999999999</c:v>
                </c:pt>
                <c:pt idx="176">
                  <c:v>2.6118399999999999</c:v>
                </c:pt>
                <c:pt idx="177">
                  <c:v>2.620485</c:v>
                </c:pt>
                <c:pt idx="178">
                  <c:v>2.62906</c:v>
                </c:pt>
                <c:pt idx="179">
                  <c:v>2.6375649999999999</c:v>
                </c:pt>
                <c:pt idx="180">
                  <c:v>2.6460000000000004</c:v>
                </c:pt>
                <c:pt idx="181">
                  <c:v>2.6543649999999994</c:v>
                </c:pt>
                <c:pt idx="182">
                  <c:v>2.6626599999999998</c:v>
                </c:pt>
                <c:pt idx="183">
                  <c:v>2.6708849999999997</c:v>
                </c:pt>
                <c:pt idx="184">
                  <c:v>2.6790400000000001</c:v>
                </c:pt>
                <c:pt idx="185">
                  <c:v>2.687125</c:v>
                </c:pt>
                <c:pt idx="186">
                  <c:v>2.6951399999999999</c:v>
                </c:pt>
                <c:pt idx="187">
                  <c:v>2.7030849999999997</c:v>
                </c:pt>
                <c:pt idx="188">
                  <c:v>2.7109599999999996</c:v>
                </c:pt>
                <c:pt idx="189">
                  <c:v>2.7187650000000003</c:v>
                </c:pt>
                <c:pt idx="190">
                  <c:v>2.7264999999999993</c:v>
                </c:pt>
                <c:pt idx="191">
                  <c:v>2.734165</c:v>
                </c:pt>
                <c:pt idx="192">
                  <c:v>2.7417599999999998</c:v>
                </c:pt>
                <c:pt idx="193">
                  <c:v>2.749285</c:v>
                </c:pt>
                <c:pt idx="194">
                  <c:v>2.7567400000000002</c:v>
                </c:pt>
                <c:pt idx="195">
                  <c:v>2.7641249999999999</c:v>
                </c:pt>
                <c:pt idx="196">
                  <c:v>2.7714399999999997</c:v>
                </c:pt>
                <c:pt idx="197">
                  <c:v>2.7786850000000003</c:v>
                </c:pt>
                <c:pt idx="198">
                  <c:v>2.7858599999999996</c:v>
                </c:pt>
                <c:pt idx="199">
                  <c:v>2.7929649999999997</c:v>
                </c:pt>
                <c:pt idx="200">
                  <c:v>2.8</c:v>
                </c:pt>
                <c:pt idx="201">
                  <c:v>2.8069649999999999</c:v>
                </c:pt>
                <c:pt idx="202">
                  <c:v>2.81386</c:v>
                </c:pt>
                <c:pt idx="203">
                  <c:v>2.8206849999999997</c:v>
                </c:pt>
                <c:pt idx="204">
                  <c:v>2.8274399999999997</c:v>
                </c:pt>
                <c:pt idx="205">
                  <c:v>2.8341249999999998</c:v>
                </c:pt>
                <c:pt idx="206">
                  <c:v>2.8407399999999998</c:v>
                </c:pt>
                <c:pt idx="207">
                  <c:v>2.8472849999999998</c:v>
                </c:pt>
                <c:pt idx="208">
                  <c:v>2.8537599999999999</c:v>
                </c:pt>
                <c:pt idx="209">
                  <c:v>2.8601649999999998</c:v>
                </c:pt>
                <c:pt idx="210">
                  <c:v>2.8664999999999998</c:v>
                </c:pt>
                <c:pt idx="211">
                  <c:v>2.8727649999999998</c:v>
                </c:pt>
                <c:pt idx="212">
                  <c:v>2.8789599999999997</c:v>
                </c:pt>
                <c:pt idx="213">
                  <c:v>2.8850849999999997</c:v>
                </c:pt>
                <c:pt idx="214">
                  <c:v>2.89114</c:v>
                </c:pt>
                <c:pt idx="215">
                  <c:v>2.897125</c:v>
                </c:pt>
                <c:pt idx="216">
                  <c:v>2.9030399999999998</c:v>
                </c:pt>
                <c:pt idx="217">
                  <c:v>2.9088849999999997</c:v>
                </c:pt>
                <c:pt idx="218">
                  <c:v>2.91466</c:v>
                </c:pt>
                <c:pt idx="219">
                  <c:v>2.9203649999999999</c:v>
                </c:pt>
                <c:pt idx="220">
                  <c:v>2.9259999999999997</c:v>
                </c:pt>
                <c:pt idx="221">
                  <c:v>2.931565</c:v>
                </c:pt>
                <c:pt idx="222">
                  <c:v>2.9370599999999998</c:v>
                </c:pt>
                <c:pt idx="223">
                  <c:v>2.942485</c:v>
                </c:pt>
                <c:pt idx="224">
                  <c:v>2.9478399999999998</c:v>
                </c:pt>
                <c:pt idx="225">
                  <c:v>2.953125</c:v>
                </c:pt>
                <c:pt idx="226">
                  <c:v>2.9583399999999997</c:v>
                </c:pt>
                <c:pt idx="227">
                  <c:v>2.9634849999999999</c:v>
                </c:pt>
                <c:pt idx="228">
                  <c:v>2.9685600000000001</c:v>
                </c:pt>
                <c:pt idx="229">
                  <c:v>2.9735649999999998</c:v>
                </c:pt>
                <c:pt idx="230">
                  <c:v>2.9784999999999999</c:v>
                </c:pt>
                <c:pt idx="231">
                  <c:v>2.983365</c:v>
                </c:pt>
                <c:pt idx="232">
                  <c:v>2.9881599999999997</c:v>
                </c:pt>
                <c:pt idx="233">
                  <c:v>2.9928849999999998</c:v>
                </c:pt>
                <c:pt idx="234">
                  <c:v>2.9975399999999999</c:v>
                </c:pt>
                <c:pt idx="235">
                  <c:v>3.0021249999999999</c:v>
                </c:pt>
                <c:pt idx="236">
                  <c:v>3.00664</c:v>
                </c:pt>
                <c:pt idx="237">
                  <c:v>3.011085</c:v>
                </c:pt>
                <c:pt idx="238">
                  <c:v>3.01546</c:v>
                </c:pt>
                <c:pt idx="239">
                  <c:v>3.019765</c:v>
                </c:pt>
                <c:pt idx="240">
                  <c:v>3.024</c:v>
                </c:pt>
                <c:pt idx="241">
                  <c:v>3.028165</c:v>
                </c:pt>
                <c:pt idx="242">
                  <c:v>3.03226</c:v>
                </c:pt>
                <c:pt idx="243">
                  <c:v>3.0362849999999999</c:v>
                </c:pt>
                <c:pt idx="244">
                  <c:v>3.0402399999999998</c:v>
                </c:pt>
                <c:pt idx="245">
                  <c:v>3.0441250000000002</c:v>
                </c:pt>
                <c:pt idx="246">
                  <c:v>3.0479400000000001</c:v>
                </c:pt>
                <c:pt idx="247">
                  <c:v>3.051685</c:v>
                </c:pt>
                <c:pt idx="248">
                  <c:v>3.0553599999999999</c:v>
                </c:pt>
                <c:pt idx="249">
                  <c:v>3.0589650000000002</c:v>
                </c:pt>
                <c:pt idx="250">
                  <c:v>3.0625</c:v>
                </c:pt>
                <c:pt idx="251">
                  <c:v>3.0659649999999998</c:v>
                </c:pt>
                <c:pt idx="252">
                  <c:v>3.0693599999999996</c:v>
                </c:pt>
                <c:pt idx="253">
                  <c:v>3.0726849999999994</c:v>
                </c:pt>
                <c:pt idx="254">
                  <c:v>3.0759399999999997</c:v>
                </c:pt>
                <c:pt idx="255">
                  <c:v>3.0791249999999994</c:v>
                </c:pt>
                <c:pt idx="256">
                  <c:v>3.0822399999999996</c:v>
                </c:pt>
                <c:pt idx="257">
                  <c:v>3.0852849999999998</c:v>
                </c:pt>
                <c:pt idx="258">
                  <c:v>3.0882599999999996</c:v>
                </c:pt>
                <c:pt idx="259">
                  <c:v>3.0911649999999997</c:v>
                </c:pt>
                <c:pt idx="260">
                  <c:v>3.0939999999999999</c:v>
                </c:pt>
                <c:pt idx="261">
                  <c:v>3.0967649999999995</c:v>
                </c:pt>
                <c:pt idx="262">
                  <c:v>3.0994599999999997</c:v>
                </c:pt>
                <c:pt idx="263">
                  <c:v>3.1020849999999998</c:v>
                </c:pt>
                <c:pt idx="264">
                  <c:v>3.1046399999999998</c:v>
                </c:pt>
                <c:pt idx="265">
                  <c:v>3.1071249999999995</c:v>
                </c:pt>
                <c:pt idx="266">
                  <c:v>3.1095399999999995</c:v>
                </c:pt>
                <c:pt idx="267">
                  <c:v>3.1118849999999996</c:v>
                </c:pt>
                <c:pt idx="268">
                  <c:v>3.1141599999999996</c:v>
                </c:pt>
                <c:pt idx="269">
                  <c:v>3.1163649999999996</c:v>
                </c:pt>
                <c:pt idx="270">
                  <c:v>3.1184999999999996</c:v>
                </c:pt>
                <c:pt idx="271">
                  <c:v>3.1205649999999996</c:v>
                </c:pt>
                <c:pt idx="272">
                  <c:v>3.1225599999999996</c:v>
                </c:pt>
                <c:pt idx="273">
                  <c:v>3.1244849999999995</c:v>
                </c:pt>
                <c:pt idx="274">
                  <c:v>3.1263399999999999</c:v>
                </c:pt>
                <c:pt idx="275">
                  <c:v>3.1281249999999998</c:v>
                </c:pt>
                <c:pt idx="276">
                  <c:v>3.1298399999999997</c:v>
                </c:pt>
                <c:pt idx="277">
                  <c:v>3.1314849999999996</c:v>
                </c:pt>
                <c:pt idx="278">
                  <c:v>3.13306</c:v>
                </c:pt>
                <c:pt idx="279">
                  <c:v>3.1345649999999998</c:v>
                </c:pt>
                <c:pt idx="280">
                  <c:v>3.1359999999999997</c:v>
                </c:pt>
                <c:pt idx="281">
                  <c:v>3.1373649999999995</c:v>
                </c:pt>
                <c:pt idx="282">
                  <c:v>3.1386599999999998</c:v>
                </c:pt>
                <c:pt idx="283">
                  <c:v>3.1398849999999996</c:v>
                </c:pt>
                <c:pt idx="284">
                  <c:v>3.1410399999999998</c:v>
                </c:pt>
                <c:pt idx="285">
                  <c:v>3.1421249999999996</c:v>
                </c:pt>
                <c:pt idx="286">
                  <c:v>3.1431399999999998</c:v>
                </c:pt>
                <c:pt idx="287">
                  <c:v>3.1440849999999996</c:v>
                </c:pt>
                <c:pt idx="288">
                  <c:v>3.1449600000000002</c:v>
                </c:pt>
                <c:pt idx="289">
                  <c:v>3.1457649999999999</c:v>
                </c:pt>
                <c:pt idx="290">
                  <c:v>3.1464999999999996</c:v>
                </c:pt>
                <c:pt idx="291">
                  <c:v>3.1471649999999998</c:v>
                </c:pt>
                <c:pt idx="292">
                  <c:v>3.1477600000000003</c:v>
                </c:pt>
                <c:pt idx="293">
                  <c:v>3.148285</c:v>
                </c:pt>
                <c:pt idx="294">
                  <c:v>3.1487399999999997</c:v>
                </c:pt>
                <c:pt idx="295">
                  <c:v>3.1491249999999997</c:v>
                </c:pt>
                <c:pt idx="296">
                  <c:v>3.1494400000000002</c:v>
                </c:pt>
                <c:pt idx="297">
                  <c:v>3.1496850000000003</c:v>
                </c:pt>
                <c:pt idx="298">
                  <c:v>3.1498599999999999</c:v>
                </c:pt>
                <c:pt idx="299">
                  <c:v>3.1499649999999999</c:v>
                </c:pt>
                <c:pt idx="300">
                  <c:v>3.1499999999999995</c:v>
                </c:pt>
              </c:numCache>
            </c:numRef>
          </c:yVal>
          <c:smooth val="1"/>
          <c:extLst>
            <c:ext xmlns:c16="http://schemas.microsoft.com/office/drawing/2014/chart" uri="{C3380CC4-5D6E-409C-BE32-E72D297353CC}">
              <c16:uniqueId val="{00000003-5017-C740-AAE7-8E588E722F95}"/>
            </c:ext>
          </c:extLst>
        </c:ser>
        <c:ser>
          <c:idx val="2"/>
          <c:order val="2"/>
          <c:tx>
            <c:strRef>
              <c:f>Sheet1!$D$1</c:f>
              <c:strCache>
                <c:ptCount val="1"/>
                <c:pt idx="0">
                  <c:v>Y3</c:v>
                </c:pt>
              </c:strCache>
            </c:strRef>
          </c:tx>
          <c:spPr>
            <a:ln w="19050" cap="rnd">
              <a:solidFill>
                <a:schemeClr val="accent3"/>
              </a:solidFill>
              <a:round/>
            </a:ln>
            <a:effectLst/>
          </c:spPr>
          <c:marker>
            <c:symbol val="none"/>
          </c:marker>
          <c:xVal>
            <c:numRef>
              <c:f>Sheet1!$A$2:$A$302</c:f>
              <c:numCache>
                <c:formatCode>General</c:formatCode>
                <c:ptCount val="3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c:v>
                </c:pt>
                <c:pt idx="52">
                  <c:v>0.52</c:v>
                </c:pt>
                <c:pt idx="53">
                  <c:v>0.53</c:v>
                </c:pt>
                <c:pt idx="54">
                  <c:v>0.54</c:v>
                </c:pt>
                <c:pt idx="55">
                  <c:v>0.55000000000000004</c:v>
                </c:pt>
                <c:pt idx="56">
                  <c:v>0.56000000000000005</c:v>
                </c:pt>
                <c:pt idx="57">
                  <c:v>0.56999999999999995</c:v>
                </c:pt>
                <c:pt idx="58">
                  <c:v>0.57999999999999996</c:v>
                </c:pt>
                <c:pt idx="59">
                  <c:v>0.59</c:v>
                </c:pt>
                <c:pt idx="60">
                  <c:v>0.6</c:v>
                </c:pt>
                <c:pt idx="61">
                  <c:v>0.61</c:v>
                </c:pt>
                <c:pt idx="62">
                  <c:v>0.62</c:v>
                </c:pt>
                <c:pt idx="63">
                  <c:v>0.63</c:v>
                </c:pt>
                <c:pt idx="64">
                  <c:v>0.64</c:v>
                </c:pt>
                <c:pt idx="65">
                  <c:v>0.65</c:v>
                </c:pt>
                <c:pt idx="66">
                  <c:v>0.66</c:v>
                </c:pt>
                <c:pt idx="67">
                  <c:v>0.67</c:v>
                </c:pt>
                <c:pt idx="68">
                  <c:v>0.68</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0.81</c:v>
                </c:pt>
                <c:pt idx="82">
                  <c:v>0.82</c:v>
                </c:pt>
                <c:pt idx="83">
                  <c:v>0.83</c:v>
                </c:pt>
                <c:pt idx="84">
                  <c:v>0.84</c:v>
                </c:pt>
                <c:pt idx="85">
                  <c:v>0.85</c:v>
                </c:pt>
                <c:pt idx="86">
                  <c:v>0.86</c:v>
                </c:pt>
                <c:pt idx="87">
                  <c:v>0.87</c:v>
                </c:pt>
                <c:pt idx="88">
                  <c:v>0.88</c:v>
                </c:pt>
                <c:pt idx="89">
                  <c:v>0.89</c:v>
                </c:pt>
                <c:pt idx="90">
                  <c:v>0.9</c:v>
                </c:pt>
                <c:pt idx="91">
                  <c:v>0.91</c:v>
                </c:pt>
                <c:pt idx="92">
                  <c:v>0.92</c:v>
                </c:pt>
                <c:pt idx="93">
                  <c:v>0.93</c:v>
                </c:pt>
                <c:pt idx="94">
                  <c:v>0.94</c:v>
                </c:pt>
                <c:pt idx="95">
                  <c:v>0.95</c:v>
                </c:pt>
                <c:pt idx="96">
                  <c:v>0.96</c:v>
                </c:pt>
                <c:pt idx="97">
                  <c:v>0.97</c:v>
                </c:pt>
                <c:pt idx="98">
                  <c:v>0.98</c:v>
                </c:pt>
                <c:pt idx="99">
                  <c:v>0.99</c:v>
                </c:pt>
                <c:pt idx="100">
                  <c:v>1</c:v>
                </c:pt>
                <c:pt idx="101">
                  <c:v>1.01</c:v>
                </c:pt>
                <c:pt idx="102">
                  <c:v>1.02</c:v>
                </c:pt>
                <c:pt idx="103">
                  <c:v>1.03</c:v>
                </c:pt>
                <c:pt idx="104">
                  <c:v>1.04</c:v>
                </c:pt>
                <c:pt idx="105">
                  <c:v>1.05</c:v>
                </c:pt>
                <c:pt idx="106">
                  <c:v>1.06</c:v>
                </c:pt>
                <c:pt idx="107">
                  <c:v>1.07</c:v>
                </c:pt>
                <c:pt idx="108">
                  <c:v>1.08</c:v>
                </c:pt>
                <c:pt idx="109">
                  <c:v>1.0900000000000001</c:v>
                </c:pt>
                <c:pt idx="110">
                  <c:v>1.1000000000000001</c:v>
                </c:pt>
                <c:pt idx="111">
                  <c:v>1.1100000000000001</c:v>
                </c:pt>
                <c:pt idx="112">
                  <c:v>1.1200000000000001</c:v>
                </c:pt>
                <c:pt idx="113">
                  <c:v>1.1299999999999999</c:v>
                </c:pt>
                <c:pt idx="114">
                  <c:v>1.1399999999999999</c:v>
                </c:pt>
                <c:pt idx="115">
                  <c:v>1.1499999999999999</c:v>
                </c:pt>
                <c:pt idx="116">
                  <c:v>1.1599999999999999</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c:v>
                </c:pt>
                <c:pt idx="162">
                  <c:v>1.62</c:v>
                </c:pt>
                <c:pt idx="163">
                  <c:v>1.63</c:v>
                </c:pt>
                <c:pt idx="164">
                  <c:v>1.64</c:v>
                </c:pt>
                <c:pt idx="165">
                  <c:v>1.65</c:v>
                </c:pt>
                <c:pt idx="166">
                  <c:v>1.66</c:v>
                </c:pt>
                <c:pt idx="167">
                  <c:v>1.67</c:v>
                </c:pt>
                <c:pt idx="168">
                  <c:v>1.68</c:v>
                </c:pt>
                <c:pt idx="169">
                  <c:v>1.69</c:v>
                </c:pt>
                <c:pt idx="170">
                  <c:v>1.7</c:v>
                </c:pt>
                <c:pt idx="171">
                  <c:v>1.71</c:v>
                </c:pt>
                <c:pt idx="172">
                  <c:v>1.72</c:v>
                </c:pt>
                <c:pt idx="173">
                  <c:v>1.73</c:v>
                </c:pt>
                <c:pt idx="174">
                  <c:v>1.74</c:v>
                </c:pt>
                <c:pt idx="175">
                  <c:v>1.75</c:v>
                </c:pt>
                <c:pt idx="176">
                  <c:v>1.76</c:v>
                </c:pt>
                <c:pt idx="177">
                  <c:v>1.77</c:v>
                </c:pt>
                <c:pt idx="178">
                  <c:v>1.78</c:v>
                </c:pt>
                <c:pt idx="179">
                  <c:v>1.79</c:v>
                </c:pt>
                <c:pt idx="180">
                  <c:v>1.8</c:v>
                </c:pt>
                <c:pt idx="181">
                  <c:v>1.81</c:v>
                </c:pt>
                <c:pt idx="182">
                  <c:v>1.82</c:v>
                </c:pt>
                <c:pt idx="183">
                  <c:v>1.83</c:v>
                </c:pt>
                <c:pt idx="184">
                  <c:v>1.84</c:v>
                </c:pt>
                <c:pt idx="185">
                  <c:v>1.85</c:v>
                </c:pt>
                <c:pt idx="186">
                  <c:v>1.86</c:v>
                </c:pt>
                <c:pt idx="187">
                  <c:v>1.87</c:v>
                </c:pt>
                <c:pt idx="188">
                  <c:v>1.88</c:v>
                </c:pt>
                <c:pt idx="189">
                  <c:v>1.89</c:v>
                </c:pt>
                <c:pt idx="190">
                  <c:v>1.9</c:v>
                </c:pt>
                <c:pt idx="191">
                  <c:v>1.91</c:v>
                </c:pt>
                <c:pt idx="192">
                  <c:v>1.92</c:v>
                </c:pt>
                <c:pt idx="193">
                  <c:v>1.93</c:v>
                </c:pt>
                <c:pt idx="194">
                  <c:v>1.94</c:v>
                </c:pt>
                <c:pt idx="195">
                  <c:v>1.95</c:v>
                </c:pt>
                <c:pt idx="196">
                  <c:v>1.96</c:v>
                </c:pt>
                <c:pt idx="197">
                  <c:v>1.97</c:v>
                </c:pt>
                <c:pt idx="198">
                  <c:v>1.98</c:v>
                </c:pt>
                <c:pt idx="199">
                  <c:v>1.99</c:v>
                </c:pt>
                <c:pt idx="200">
                  <c:v>2</c:v>
                </c:pt>
                <c:pt idx="201">
                  <c:v>2.0099999999999998</c:v>
                </c:pt>
                <c:pt idx="202">
                  <c:v>2.02</c:v>
                </c:pt>
                <c:pt idx="203">
                  <c:v>2.0299999999999998</c:v>
                </c:pt>
                <c:pt idx="204">
                  <c:v>2.04</c:v>
                </c:pt>
                <c:pt idx="205">
                  <c:v>2.0499999999999998</c:v>
                </c:pt>
                <c:pt idx="206">
                  <c:v>2.06</c:v>
                </c:pt>
                <c:pt idx="207">
                  <c:v>2.0699999999999998</c:v>
                </c:pt>
                <c:pt idx="208">
                  <c:v>2.08</c:v>
                </c:pt>
                <c:pt idx="209">
                  <c:v>2.09</c:v>
                </c:pt>
                <c:pt idx="210">
                  <c:v>2.1</c:v>
                </c:pt>
                <c:pt idx="211">
                  <c:v>2.11</c:v>
                </c:pt>
                <c:pt idx="212">
                  <c:v>2.12</c:v>
                </c:pt>
                <c:pt idx="213">
                  <c:v>2.13</c:v>
                </c:pt>
                <c:pt idx="214">
                  <c:v>2.14</c:v>
                </c:pt>
                <c:pt idx="215">
                  <c:v>2.15</c:v>
                </c:pt>
                <c:pt idx="216">
                  <c:v>2.16</c:v>
                </c:pt>
                <c:pt idx="217">
                  <c:v>2.17</c:v>
                </c:pt>
                <c:pt idx="218">
                  <c:v>2.1800000000000002</c:v>
                </c:pt>
                <c:pt idx="219">
                  <c:v>2.19</c:v>
                </c:pt>
                <c:pt idx="220">
                  <c:v>2.2000000000000002</c:v>
                </c:pt>
                <c:pt idx="221">
                  <c:v>2.21</c:v>
                </c:pt>
                <c:pt idx="222">
                  <c:v>2.2200000000000002</c:v>
                </c:pt>
                <c:pt idx="223">
                  <c:v>2.23</c:v>
                </c:pt>
                <c:pt idx="224">
                  <c:v>2.2400000000000002</c:v>
                </c:pt>
                <c:pt idx="225">
                  <c:v>2.25</c:v>
                </c:pt>
                <c:pt idx="226">
                  <c:v>2.2599999999999998</c:v>
                </c:pt>
                <c:pt idx="227">
                  <c:v>2.27</c:v>
                </c:pt>
                <c:pt idx="228">
                  <c:v>2.2799999999999998</c:v>
                </c:pt>
                <c:pt idx="229">
                  <c:v>2.29</c:v>
                </c:pt>
                <c:pt idx="230">
                  <c:v>2.2999999999999998</c:v>
                </c:pt>
                <c:pt idx="231">
                  <c:v>2.31</c:v>
                </c:pt>
                <c:pt idx="232">
                  <c:v>2.3199999999999998</c:v>
                </c:pt>
                <c:pt idx="233">
                  <c:v>2.33</c:v>
                </c:pt>
                <c:pt idx="234">
                  <c:v>2.34</c:v>
                </c:pt>
                <c:pt idx="235">
                  <c:v>2.35</c:v>
                </c:pt>
                <c:pt idx="236">
                  <c:v>2.36</c:v>
                </c:pt>
                <c:pt idx="237">
                  <c:v>2.37</c:v>
                </c:pt>
                <c:pt idx="238">
                  <c:v>2.38</c:v>
                </c:pt>
                <c:pt idx="239">
                  <c:v>2.39</c:v>
                </c:pt>
                <c:pt idx="240">
                  <c:v>2.4</c:v>
                </c:pt>
                <c:pt idx="241">
                  <c:v>2.41</c:v>
                </c:pt>
                <c:pt idx="242">
                  <c:v>2.42</c:v>
                </c:pt>
                <c:pt idx="243">
                  <c:v>2.4300000000000002</c:v>
                </c:pt>
                <c:pt idx="244">
                  <c:v>2.44</c:v>
                </c:pt>
                <c:pt idx="245">
                  <c:v>2.4500000000000002</c:v>
                </c:pt>
                <c:pt idx="246">
                  <c:v>2.46</c:v>
                </c:pt>
                <c:pt idx="247">
                  <c:v>2.4700000000000002</c:v>
                </c:pt>
                <c:pt idx="248">
                  <c:v>2.48</c:v>
                </c:pt>
                <c:pt idx="249">
                  <c:v>2.4900000000000002</c:v>
                </c:pt>
                <c:pt idx="250">
                  <c:v>2.5</c:v>
                </c:pt>
                <c:pt idx="251">
                  <c:v>2.5099999999999998</c:v>
                </c:pt>
                <c:pt idx="252">
                  <c:v>2.52</c:v>
                </c:pt>
                <c:pt idx="253">
                  <c:v>2.5299999999999998</c:v>
                </c:pt>
                <c:pt idx="254">
                  <c:v>2.54</c:v>
                </c:pt>
                <c:pt idx="255">
                  <c:v>2.5499999999999998</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c:v>
                </c:pt>
              </c:numCache>
            </c:numRef>
          </c:xVal>
          <c:yVal>
            <c:numRef>
              <c:f>Sheet1!$D$2:$D$302</c:f>
              <c:numCache>
                <c:formatCode>General</c:formatCode>
                <c:ptCount val="301"/>
                <c:pt idx="0">
                  <c:v>0.2</c:v>
                </c:pt>
                <c:pt idx="1">
                  <c:v>0.21100000000000002</c:v>
                </c:pt>
                <c:pt idx="2">
                  <c:v>0.222</c:v>
                </c:pt>
                <c:pt idx="3">
                  <c:v>0.23300000000000001</c:v>
                </c:pt>
                <c:pt idx="4">
                  <c:v>0.24400000000000002</c:v>
                </c:pt>
                <c:pt idx="5">
                  <c:v>0.255</c:v>
                </c:pt>
                <c:pt idx="6">
                  <c:v>0.26600000000000001</c:v>
                </c:pt>
                <c:pt idx="7">
                  <c:v>0.27700000000000002</c:v>
                </c:pt>
                <c:pt idx="8">
                  <c:v>0.28800000000000003</c:v>
                </c:pt>
                <c:pt idx="9">
                  <c:v>0.29900000000000004</c:v>
                </c:pt>
                <c:pt idx="10">
                  <c:v>0.31000000000000005</c:v>
                </c:pt>
                <c:pt idx="11">
                  <c:v>0.32100000000000001</c:v>
                </c:pt>
                <c:pt idx="12">
                  <c:v>0.33200000000000002</c:v>
                </c:pt>
                <c:pt idx="13">
                  <c:v>0.34300000000000003</c:v>
                </c:pt>
                <c:pt idx="14">
                  <c:v>0.35400000000000004</c:v>
                </c:pt>
                <c:pt idx="15">
                  <c:v>0.36499999999999999</c:v>
                </c:pt>
                <c:pt idx="16">
                  <c:v>0.376</c:v>
                </c:pt>
                <c:pt idx="17">
                  <c:v>0.38700000000000001</c:v>
                </c:pt>
                <c:pt idx="18">
                  <c:v>0.39800000000000002</c:v>
                </c:pt>
                <c:pt idx="19">
                  <c:v>0.40900000000000003</c:v>
                </c:pt>
                <c:pt idx="20">
                  <c:v>0.42000000000000004</c:v>
                </c:pt>
                <c:pt idx="21">
                  <c:v>0.43100000000000005</c:v>
                </c:pt>
                <c:pt idx="22">
                  <c:v>0.44200000000000006</c:v>
                </c:pt>
                <c:pt idx="23">
                  <c:v>0.45300000000000007</c:v>
                </c:pt>
                <c:pt idx="24">
                  <c:v>0.46400000000000002</c:v>
                </c:pt>
                <c:pt idx="25">
                  <c:v>0.47500000000000003</c:v>
                </c:pt>
                <c:pt idx="26">
                  <c:v>0.48600000000000004</c:v>
                </c:pt>
                <c:pt idx="27">
                  <c:v>0.49700000000000005</c:v>
                </c:pt>
                <c:pt idx="28">
                  <c:v>0.50800000000000001</c:v>
                </c:pt>
                <c:pt idx="29">
                  <c:v>0.51900000000000002</c:v>
                </c:pt>
                <c:pt idx="30">
                  <c:v>0.53</c:v>
                </c:pt>
                <c:pt idx="31">
                  <c:v>0.54100000000000004</c:v>
                </c:pt>
                <c:pt idx="32">
                  <c:v>0.55200000000000005</c:v>
                </c:pt>
                <c:pt idx="33">
                  <c:v>0.56300000000000006</c:v>
                </c:pt>
                <c:pt idx="34">
                  <c:v>0.57400000000000007</c:v>
                </c:pt>
                <c:pt idx="35">
                  <c:v>0.58499999999999996</c:v>
                </c:pt>
                <c:pt idx="36">
                  <c:v>0.59600000000000009</c:v>
                </c:pt>
                <c:pt idx="37">
                  <c:v>0.60699999999999998</c:v>
                </c:pt>
                <c:pt idx="38">
                  <c:v>0.6180000000000001</c:v>
                </c:pt>
                <c:pt idx="39">
                  <c:v>0.629</c:v>
                </c:pt>
                <c:pt idx="40">
                  <c:v>0.64000000000000012</c:v>
                </c:pt>
                <c:pt idx="41">
                  <c:v>0.65100000000000002</c:v>
                </c:pt>
                <c:pt idx="42">
                  <c:v>0.66200000000000003</c:v>
                </c:pt>
                <c:pt idx="43">
                  <c:v>0.67300000000000004</c:v>
                </c:pt>
                <c:pt idx="44">
                  <c:v>0.68400000000000005</c:v>
                </c:pt>
                <c:pt idx="45">
                  <c:v>0.69500000000000006</c:v>
                </c:pt>
                <c:pt idx="46">
                  <c:v>0.70600000000000018</c:v>
                </c:pt>
                <c:pt idx="47">
                  <c:v>0.71700000000000008</c:v>
                </c:pt>
                <c:pt idx="48">
                  <c:v>0.72799999999999998</c:v>
                </c:pt>
                <c:pt idx="49">
                  <c:v>0.7390000000000001</c:v>
                </c:pt>
                <c:pt idx="50">
                  <c:v>0.75</c:v>
                </c:pt>
                <c:pt idx="51">
                  <c:v>0.76100000000000012</c:v>
                </c:pt>
                <c:pt idx="52">
                  <c:v>0.77200000000000002</c:v>
                </c:pt>
                <c:pt idx="53">
                  <c:v>0.78300000000000014</c:v>
                </c:pt>
                <c:pt idx="54">
                  <c:v>0.79400000000000004</c:v>
                </c:pt>
                <c:pt idx="55">
                  <c:v>0.80500000000000016</c:v>
                </c:pt>
                <c:pt idx="56">
                  <c:v>0.81600000000000006</c:v>
                </c:pt>
                <c:pt idx="57">
                  <c:v>0.82699999999999996</c:v>
                </c:pt>
                <c:pt idx="58">
                  <c:v>0.83800000000000008</c:v>
                </c:pt>
                <c:pt idx="59">
                  <c:v>0.84899999999999998</c:v>
                </c:pt>
                <c:pt idx="60">
                  <c:v>0.8600000000000001</c:v>
                </c:pt>
                <c:pt idx="61">
                  <c:v>0.871</c:v>
                </c:pt>
                <c:pt idx="62">
                  <c:v>0.88200000000000012</c:v>
                </c:pt>
                <c:pt idx="63">
                  <c:v>0.89300000000000002</c:v>
                </c:pt>
                <c:pt idx="64">
                  <c:v>0.90400000000000014</c:v>
                </c:pt>
                <c:pt idx="65">
                  <c:v>0.91500000000000004</c:v>
                </c:pt>
                <c:pt idx="66">
                  <c:v>0.92600000000000016</c:v>
                </c:pt>
                <c:pt idx="67">
                  <c:v>0.93700000000000006</c:v>
                </c:pt>
                <c:pt idx="68">
                  <c:v>0.94800000000000018</c:v>
                </c:pt>
                <c:pt idx="69">
                  <c:v>0.95900000000000007</c:v>
                </c:pt>
                <c:pt idx="70">
                  <c:v>0.97</c:v>
                </c:pt>
                <c:pt idx="71">
                  <c:v>0.98100000000000009</c:v>
                </c:pt>
                <c:pt idx="72">
                  <c:v>0.99199999999999999</c:v>
                </c:pt>
                <c:pt idx="73">
                  <c:v>1.0030000000000001</c:v>
                </c:pt>
                <c:pt idx="74">
                  <c:v>1.014</c:v>
                </c:pt>
                <c:pt idx="75">
                  <c:v>1.0250000000000001</c:v>
                </c:pt>
                <c:pt idx="76">
                  <c:v>1.036</c:v>
                </c:pt>
                <c:pt idx="77">
                  <c:v>1.0470000000000002</c:v>
                </c:pt>
                <c:pt idx="78">
                  <c:v>1.0580000000000001</c:v>
                </c:pt>
                <c:pt idx="79">
                  <c:v>1.0690000000000002</c:v>
                </c:pt>
                <c:pt idx="80">
                  <c:v>1.08</c:v>
                </c:pt>
                <c:pt idx="81">
                  <c:v>1.0910000000000002</c:v>
                </c:pt>
                <c:pt idx="82">
                  <c:v>1.1020000000000001</c:v>
                </c:pt>
                <c:pt idx="83">
                  <c:v>1.113</c:v>
                </c:pt>
                <c:pt idx="84">
                  <c:v>1.1240000000000001</c:v>
                </c:pt>
                <c:pt idx="85">
                  <c:v>1.135</c:v>
                </c:pt>
                <c:pt idx="86">
                  <c:v>1.1460000000000001</c:v>
                </c:pt>
                <c:pt idx="87">
                  <c:v>1.157</c:v>
                </c:pt>
                <c:pt idx="88">
                  <c:v>1.1680000000000001</c:v>
                </c:pt>
                <c:pt idx="89">
                  <c:v>1.179</c:v>
                </c:pt>
                <c:pt idx="90">
                  <c:v>1.1900000000000002</c:v>
                </c:pt>
                <c:pt idx="91">
                  <c:v>1.2010000000000001</c:v>
                </c:pt>
                <c:pt idx="92">
                  <c:v>1.2120000000000002</c:v>
                </c:pt>
                <c:pt idx="93">
                  <c:v>1.2230000000000001</c:v>
                </c:pt>
                <c:pt idx="94">
                  <c:v>1.234</c:v>
                </c:pt>
                <c:pt idx="95">
                  <c:v>1.2449999999999999</c:v>
                </c:pt>
                <c:pt idx="96">
                  <c:v>1.256</c:v>
                </c:pt>
                <c:pt idx="97">
                  <c:v>1.2669999999999999</c:v>
                </c:pt>
                <c:pt idx="98">
                  <c:v>1.278</c:v>
                </c:pt>
                <c:pt idx="99">
                  <c:v>1.2889999999999999</c:v>
                </c:pt>
                <c:pt idx="100">
                  <c:v>1.3</c:v>
                </c:pt>
                <c:pt idx="101">
                  <c:v>1.3110000000000002</c:v>
                </c:pt>
                <c:pt idx="102">
                  <c:v>1.3220000000000001</c:v>
                </c:pt>
                <c:pt idx="103">
                  <c:v>1.3330000000000002</c:v>
                </c:pt>
                <c:pt idx="104">
                  <c:v>1.3440000000000001</c:v>
                </c:pt>
                <c:pt idx="105">
                  <c:v>1.3550000000000002</c:v>
                </c:pt>
                <c:pt idx="106">
                  <c:v>1.3660000000000001</c:v>
                </c:pt>
                <c:pt idx="107">
                  <c:v>1.3770000000000002</c:v>
                </c:pt>
                <c:pt idx="108">
                  <c:v>1.3880000000000001</c:v>
                </c:pt>
                <c:pt idx="109">
                  <c:v>1.3990000000000002</c:v>
                </c:pt>
                <c:pt idx="110">
                  <c:v>1.4100000000000001</c:v>
                </c:pt>
                <c:pt idx="111">
                  <c:v>1.4210000000000003</c:v>
                </c:pt>
                <c:pt idx="112">
                  <c:v>1.4320000000000002</c:v>
                </c:pt>
                <c:pt idx="113">
                  <c:v>1.4429999999999998</c:v>
                </c:pt>
                <c:pt idx="114">
                  <c:v>1.454</c:v>
                </c:pt>
                <c:pt idx="115">
                  <c:v>1.4649999999999999</c:v>
                </c:pt>
                <c:pt idx="116">
                  <c:v>1.476</c:v>
                </c:pt>
                <c:pt idx="117">
                  <c:v>1.4869999999999999</c:v>
                </c:pt>
                <c:pt idx="118">
                  <c:v>1.498</c:v>
                </c:pt>
                <c:pt idx="119">
                  <c:v>1.5089999999999999</c:v>
                </c:pt>
                <c:pt idx="120">
                  <c:v>1.52</c:v>
                </c:pt>
                <c:pt idx="121">
                  <c:v>1.5309999999999999</c:v>
                </c:pt>
                <c:pt idx="122">
                  <c:v>1.542</c:v>
                </c:pt>
                <c:pt idx="123">
                  <c:v>1.5529999999999999</c:v>
                </c:pt>
                <c:pt idx="124">
                  <c:v>1.5640000000000001</c:v>
                </c:pt>
                <c:pt idx="125">
                  <c:v>1.575</c:v>
                </c:pt>
                <c:pt idx="126">
                  <c:v>1.5860000000000001</c:v>
                </c:pt>
                <c:pt idx="127">
                  <c:v>1.5970000000000002</c:v>
                </c:pt>
                <c:pt idx="128">
                  <c:v>1.6080000000000001</c:v>
                </c:pt>
                <c:pt idx="129">
                  <c:v>1.6190000000000002</c:v>
                </c:pt>
                <c:pt idx="130">
                  <c:v>1.6300000000000001</c:v>
                </c:pt>
                <c:pt idx="131">
                  <c:v>1.6410000000000002</c:v>
                </c:pt>
                <c:pt idx="132">
                  <c:v>1.6520000000000001</c:v>
                </c:pt>
                <c:pt idx="133">
                  <c:v>1.6630000000000003</c:v>
                </c:pt>
                <c:pt idx="134">
                  <c:v>1.6740000000000002</c:v>
                </c:pt>
                <c:pt idx="135">
                  <c:v>1.6850000000000003</c:v>
                </c:pt>
                <c:pt idx="136">
                  <c:v>1.6960000000000002</c:v>
                </c:pt>
                <c:pt idx="137">
                  <c:v>1.7070000000000003</c:v>
                </c:pt>
                <c:pt idx="138">
                  <c:v>1.718</c:v>
                </c:pt>
                <c:pt idx="139">
                  <c:v>1.7289999999999999</c:v>
                </c:pt>
                <c:pt idx="140">
                  <c:v>1.74</c:v>
                </c:pt>
                <c:pt idx="141">
                  <c:v>1.7509999999999999</c:v>
                </c:pt>
                <c:pt idx="142">
                  <c:v>1.762</c:v>
                </c:pt>
                <c:pt idx="143">
                  <c:v>1.7729999999999999</c:v>
                </c:pt>
                <c:pt idx="144">
                  <c:v>1.784</c:v>
                </c:pt>
                <c:pt idx="145">
                  <c:v>1.7949999999999999</c:v>
                </c:pt>
                <c:pt idx="146">
                  <c:v>1.806</c:v>
                </c:pt>
                <c:pt idx="147">
                  <c:v>1.8169999999999999</c:v>
                </c:pt>
                <c:pt idx="148">
                  <c:v>1.8280000000000001</c:v>
                </c:pt>
                <c:pt idx="149">
                  <c:v>1.839</c:v>
                </c:pt>
                <c:pt idx="150">
                  <c:v>1.85</c:v>
                </c:pt>
                <c:pt idx="151">
                  <c:v>1.8610000000000002</c:v>
                </c:pt>
                <c:pt idx="152">
                  <c:v>1.8720000000000001</c:v>
                </c:pt>
                <c:pt idx="153">
                  <c:v>1.8830000000000002</c:v>
                </c:pt>
                <c:pt idx="154">
                  <c:v>1.8940000000000001</c:v>
                </c:pt>
                <c:pt idx="155">
                  <c:v>1.9050000000000002</c:v>
                </c:pt>
                <c:pt idx="156">
                  <c:v>1.9160000000000001</c:v>
                </c:pt>
                <c:pt idx="157">
                  <c:v>1.9270000000000003</c:v>
                </c:pt>
                <c:pt idx="158">
                  <c:v>1.9380000000000002</c:v>
                </c:pt>
                <c:pt idx="159">
                  <c:v>1.9490000000000003</c:v>
                </c:pt>
                <c:pt idx="160">
                  <c:v>1.9600000000000002</c:v>
                </c:pt>
                <c:pt idx="161">
                  <c:v>1.9710000000000003</c:v>
                </c:pt>
                <c:pt idx="162">
                  <c:v>1.9820000000000002</c:v>
                </c:pt>
                <c:pt idx="163">
                  <c:v>1.9929999999999999</c:v>
                </c:pt>
                <c:pt idx="164">
                  <c:v>2.004</c:v>
                </c:pt>
                <c:pt idx="165">
                  <c:v>2.0150000000000001</c:v>
                </c:pt>
                <c:pt idx="166">
                  <c:v>2.0260000000000002</c:v>
                </c:pt>
                <c:pt idx="167">
                  <c:v>2.0369999999999999</c:v>
                </c:pt>
                <c:pt idx="168">
                  <c:v>2.048</c:v>
                </c:pt>
                <c:pt idx="169">
                  <c:v>2.0590000000000002</c:v>
                </c:pt>
                <c:pt idx="170">
                  <c:v>2.0700000000000003</c:v>
                </c:pt>
                <c:pt idx="171">
                  <c:v>2.081</c:v>
                </c:pt>
                <c:pt idx="172">
                  <c:v>2.0920000000000001</c:v>
                </c:pt>
                <c:pt idx="173">
                  <c:v>2.1030000000000002</c:v>
                </c:pt>
                <c:pt idx="174">
                  <c:v>2.1140000000000003</c:v>
                </c:pt>
                <c:pt idx="175">
                  <c:v>2.1250000000000004</c:v>
                </c:pt>
                <c:pt idx="176">
                  <c:v>2.1360000000000001</c:v>
                </c:pt>
                <c:pt idx="177">
                  <c:v>2.1470000000000002</c:v>
                </c:pt>
                <c:pt idx="178">
                  <c:v>2.1580000000000004</c:v>
                </c:pt>
                <c:pt idx="179">
                  <c:v>2.1690000000000005</c:v>
                </c:pt>
                <c:pt idx="180">
                  <c:v>2.1800000000000002</c:v>
                </c:pt>
                <c:pt idx="181">
                  <c:v>2.1910000000000003</c:v>
                </c:pt>
                <c:pt idx="182">
                  <c:v>2.2020000000000004</c:v>
                </c:pt>
                <c:pt idx="183">
                  <c:v>2.2130000000000005</c:v>
                </c:pt>
                <c:pt idx="184">
                  <c:v>2.2240000000000006</c:v>
                </c:pt>
                <c:pt idx="185">
                  <c:v>2.2350000000000003</c:v>
                </c:pt>
                <c:pt idx="186">
                  <c:v>2.2460000000000004</c:v>
                </c:pt>
                <c:pt idx="187">
                  <c:v>2.2570000000000006</c:v>
                </c:pt>
                <c:pt idx="188">
                  <c:v>2.2680000000000002</c:v>
                </c:pt>
                <c:pt idx="189">
                  <c:v>2.2790000000000004</c:v>
                </c:pt>
                <c:pt idx="190">
                  <c:v>2.29</c:v>
                </c:pt>
                <c:pt idx="191">
                  <c:v>2.3010000000000002</c:v>
                </c:pt>
                <c:pt idx="192">
                  <c:v>2.3120000000000003</c:v>
                </c:pt>
                <c:pt idx="193">
                  <c:v>2.3230000000000004</c:v>
                </c:pt>
                <c:pt idx="194">
                  <c:v>2.3340000000000001</c:v>
                </c:pt>
                <c:pt idx="195">
                  <c:v>2.3450000000000002</c:v>
                </c:pt>
                <c:pt idx="196">
                  <c:v>2.3560000000000003</c:v>
                </c:pt>
                <c:pt idx="197">
                  <c:v>2.3670000000000004</c:v>
                </c:pt>
                <c:pt idx="198">
                  <c:v>2.3780000000000001</c:v>
                </c:pt>
                <c:pt idx="199">
                  <c:v>2.3890000000000002</c:v>
                </c:pt>
                <c:pt idx="200">
                  <c:v>2.4000000000000004</c:v>
                </c:pt>
                <c:pt idx="201">
                  <c:v>2.411</c:v>
                </c:pt>
                <c:pt idx="202">
                  <c:v>2.4220000000000006</c:v>
                </c:pt>
                <c:pt idx="203">
                  <c:v>2.4330000000000003</c:v>
                </c:pt>
                <c:pt idx="204">
                  <c:v>2.4440000000000004</c:v>
                </c:pt>
                <c:pt idx="205">
                  <c:v>2.4550000000000001</c:v>
                </c:pt>
                <c:pt idx="206">
                  <c:v>2.4660000000000006</c:v>
                </c:pt>
                <c:pt idx="207">
                  <c:v>2.4770000000000003</c:v>
                </c:pt>
                <c:pt idx="208">
                  <c:v>2.4880000000000004</c:v>
                </c:pt>
                <c:pt idx="209">
                  <c:v>2.4990000000000001</c:v>
                </c:pt>
                <c:pt idx="210">
                  <c:v>2.5100000000000007</c:v>
                </c:pt>
                <c:pt idx="211">
                  <c:v>2.5210000000000004</c:v>
                </c:pt>
                <c:pt idx="212">
                  <c:v>2.5320000000000005</c:v>
                </c:pt>
                <c:pt idx="213">
                  <c:v>2.5430000000000001</c:v>
                </c:pt>
                <c:pt idx="214">
                  <c:v>2.5540000000000007</c:v>
                </c:pt>
                <c:pt idx="215">
                  <c:v>2.5650000000000004</c:v>
                </c:pt>
                <c:pt idx="216">
                  <c:v>2.5760000000000005</c:v>
                </c:pt>
                <c:pt idx="217">
                  <c:v>2.5870000000000002</c:v>
                </c:pt>
                <c:pt idx="218">
                  <c:v>2.5980000000000008</c:v>
                </c:pt>
                <c:pt idx="219">
                  <c:v>2.6090000000000004</c:v>
                </c:pt>
                <c:pt idx="220">
                  <c:v>2.6200000000000006</c:v>
                </c:pt>
                <c:pt idx="221">
                  <c:v>2.6310000000000002</c:v>
                </c:pt>
                <c:pt idx="222">
                  <c:v>2.6420000000000008</c:v>
                </c:pt>
                <c:pt idx="223">
                  <c:v>2.6530000000000005</c:v>
                </c:pt>
                <c:pt idx="224">
                  <c:v>2.6640000000000006</c:v>
                </c:pt>
                <c:pt idx="225">
                  <c:v>2.6750000000000003</c:v>
                </c:pt>
                <c:pt idx="226">
                  <c:v>2.6859999999999999</c:v>
                </c:pt>
                <c:pt idx="227">
                  <c:v>2.6970000000000005</c:v>
                </c:pt>
                <c:pt idx="228">
                  <c:v>2.7080000000000002</c:v>
                </c:pt>
                <c:pt idx="229">
                  <c:v>2.7190000000000003</c:v>
                </c:pt>
                <c:pt idx="230">
                  <c:v>2.73</c:v>
                </c:pt>
                <c:pt idx="231">
                  <c:v>2.7410000000000005</c:v>
                </c:pt>
                <c:pt idx="232">
                  <c:v>2.7520000000000002</c:v>
                </c:pt>
                <c:pt idx="233">
                  <c:v>2.7630000000000003</c:v>
                </c:pt>
                <c:pt idx="234">
                  <c:v>2.774</c:v>
                </c:pt>
                <c:pt idx="235">
                  <c:v>2.7850000000000006</c:v>
                </c:pt>
                <c:pt idx="236">
                  <c:v>2.7960000000000003</c:v>
                </c:pt>
                <c:pt idx="237">
                  <c:v>2.8070000000000004</c:v>
                </c:pt>
                <c:pt idx="238">
                  <c:v>2.8180000000000001</c:v>
                </c:pt>
                <c:pt idx="239">
                  <c:v>2.8290000000000006</c:v>
                </c:pt>
                <c:pt idx="240">
                  <c:v>2.8400000000000003</c:v>
                </c:pt>
                <c:pt idx="241">
                  <c:v>2.8510000000000004</c:v>
                </c:pt>
                <c:pt idx="242">
                  <c:v>2.8620000000000001</c:v>
                </c:pt>
                <c:pt idx="243">
                  <c:v>2.8730000000000007</c:v>
                </c:pt>
                <c:pt idx="244">
                  <c:v>2.8840000000000003</c:v>
                </c:pt>
                <c:pt idx="245">
                  <c:v>2.8950000000000005</c:v>
                </c:pt>
                <c:pt idx="246">
                  <c:v>2.9060000000000001</c:v>
                </c:pt>
                <c:pt idx="247">
                  <c:v>2.9170000000000007</c:v>
                </c:pt>
                <c:pt idx="248">
                  <c:v>2.9280000000000004</c:v>
                </c:pt>
                <c:pt idx="249">
                  <c:v>2.9390000000000005</c:v>
                </c:pt>
                <c:pt idx="250">
                  <c:v>2.95</c:v>
                </c:pt>
                <c:pt idx="251">
                  <c:v>2.9610000000000003</c:v>
                </c:pt>
                <c:pt idx="252">
                  <c:v>2.9720000000000004</c:v>
                </c:pt>
                <c:pt idx="253">
                  <c:v>2.9830000000000001</c:v>
                </c:pt>
                <c:pt idx="254">
                  <c:v>2.9940000000000007</c:v>
                </c:pt>
                <c:pt idx="255">
                  <c:v>3.0050000000000003</c:v>
                </c:pt>
                <c:pt idx="256">
                  <c:v>3.0160000000000005</c:v>
                </c:pt>
                <c:pt idx="257">
                  <c:v>3.0270000000000001</c:v>
                </c:pt>
                <c:pt idx="258">
                  <c:v>3.0380000000000007</c:v>
                </c:pt>
                <c:pt idx="259">
                  <c:v>3.0490000000000004</c:v>
                </c:pt>
                <c:pt idx="260">
                  <c:v>3.0600000000000005</c:v>
                </c:pt>
                <c:pt idx="261">
                  <c:v>3.0710000000000002</c:v>
                </c:pt>
                <c:pt idx="262">
                  <c:v>3.0820000000000007</c:v>
                </c:pt>
                <c:pt idx="263">
                  <c:v>3.0930000000000004</c:v>
                </c:pt>
                <c:pt idx="264">
                  <c:v>3.1040000000000005</c:v>
                </c:pt>
                <c:pt idx="265">
                  <c:v>3.1150000000000002</c:v>
                </c:pt>
                <c:pt idx="266">
                  <c:v>3.1260000000000008</c:v>
                </c:pt>
                <c:pt idx="267">
                  <c:v>3.1370000000000005</c:v>
                </c:pt>
                <c:pt idx="268">
                  <c:v>3.1480000000000006</c:v>
                </c:pt>
                <c:pt idx="269">
                  <c:v>3.1590000000000003</c:v>
                </c:pt>
                <c:pt idx="270">
                  <c:v>3.1700000000000008</c:v>
                </c:pt>
                <c:pt idx="271">
                  <c:v>3.1810000000000005</c:v>
                </c:pt>
                <c:pt idx="272">
                  <c:v>3.1920000000000006</c:v>
                </c:pt>
                <c:pt idx="273">
                  <c:v>3.2030000000000003</c:v>
                </c:pt>
                <c:pt idx="274">
                  <c:v>3.2140000000000009</c:v>
                </c:pt>
                <c:pt idx="275">
                  <c:v>3.2250000000000005</c:v>
                </c:pt>
                <c:pt idx="276">
                  <c:v>3.2360000000000002</c:v>
                </c:pt>
                <c:pt idx="277">
                  <c:v>3.2470000000000003</c:v>
                </c:pt>
                <c:pt idx="278">
                  <c:v>3.258</c:v>
                </c:pt>
                <c:pt idx="279">
                  <c:v>3.2690000000000006</c:v>
                </c:pt>
                <c:pt idx="280">
                  <c:v>3.2800000000000002</c:v>
                </c:pt>
                <c:pt idx="281">
                  <c:v>3.2910000000000004</c:v>
                </c:pt>
                <c:pt idx="282">
                  <c:v>3.302</c:v>
                </c:pt>
                <c:pt idx="283">
                  <c:v>3.3130000000000006</c:v>
                </c:pt>
                <c:pt idx="284">
                  <c:v>3.3240000000000003</c:v>
                </c:pt>
                <c:pt idx="285">
                  <c:v>3.3350000000000004</c:v>
                </c:pt>
                <c:pt idx="286">
                  <c:v>3.3460000000000001</c:v>
                </c:pt>
                <c:pt idx="287">
                  <c:v>3.3570000000000007</c:v>
                </c:pt>
                <c:pt idx="288">
                  <c:v>3.3680000000000003</c:v>
                </c:pt>
                <c:pt idx="289">
                  <c:v>3.3790000000000004</c:v>
                </c:pt>
                <c:pt idx="290">
                  <c:v>3.39</c:v>
                </c:pt>
                <c:pt idx="291">
                  <c:v>3.4010000000000007</c:v>
                </c:pt>
                <c:pt idx="292">
                  <c:v>3.4120000000000004</c:v>
                </c:pt>
                <c:pt idx="293">
                  <c:v>3.4230000000000005</c:v>
                </c:pt>
                <c:pt idx="294">
                  <c:v>3.4340000000000002</c:v>
                </c:pt>
                <c:pt idx="295">
                  <c:v>3.4450000000000007</c:v>
                </c:pt>
                <c:pt idx="296">
                  <c:v>3.4560000000000004</c:v>
                </c:pt>
                <c:pt idx="297">
                  <c:v>3.4670000000000005</c:v>
                </c:pt>
                <c:pt idx="298">
                  <c:v>3.4780000000000002</c:v>
                </c:pt>
                <c:pt idx="299">
                  <c:v>3.4890000000000008</c:v>
                </c:pt>
                <c:pt idx="300">
                  <c:v>3.5000000000000004</c:v>
                </c:pt>
              </c:numCache>
            </c:numRef>
          </c:yVal>
          <c:smooth val="1"/>
          <c:extLst>
            <c:ext xmlns:c16="http://schemas.microsoft.com/office/drawing/2014/chart" uri="{C3380CC4-5D6E-409C-BE32-E72D297353CC}">
              <c16:uniqueId val="{00000004-5017-C740-AAE7-8E588E722F95}"/>
            </c:ext>
          </c:extLst>
        </c:ser>
        <c:dLbls>
          <c:showLegendKey val="0"/>
          <c:showVal val="0"/>
          <c:showCatName val="0"/>
          <c:showSerName val="0"/>
          <c:showPercent val="0"/>
          <c:showBubbleSize val="0"/>
        </c:dLbls>
        <c:axId val="103377584"/>
        <c:axId val="103720640"/>
      </c:scatterChart>
      <c:valAx>
        <c:axId val="10337758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03720640"/>
        <c:crosses val="autoZero"/>
        <c:crossBetween val="midCat"/>
      </c:valAx>
      <c:valAx>
        <c:axId val="103720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03377584"/>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8F979-8BDD-5349-84DC-64643E62C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24</Pages>
  <Words>8361</Words>
  <Characters>11624</Characters>
  <Application>Microsoft Office Word</Application>
  <DocSecurity>0</DocSecurity>
  <Lines>484</Lines>
  <Paragraphs>350</Paragraphs>
  <ScaleCrop>false</ScaleCrop>
  <Company/>
  <LinksUpToDate>false</LinksUpToDate>
  <CharactersWithSpaces>19635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veypi</dc:creator>
  <cp:keywords/>
  <dc:description/>
  <cp:lastModifiedBy>jiang veypi</cp:lastModifiedBy>
  <cp:revision>4</cp:revision>
  <cp:lastPrinted>2021-11-22T03:44:00Z</cp:lastPrinted>
  <dcterms:created xsi:type="dcterms:W3CDTF">2021-11-22T03:44:00Z</dcterms:created>
  <dcterms:modified xsi:type="dcterms:W3CDTF">2021-11-22T06:53:00Z</dcterms:modified>
</cp:coreProperties>
</file>